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EFEFA1" w14:textId="077ABDF5" w:rsidR="00741009" w:rsidRPr="00881AF9" w:rsidRDefault="00904C92" w:rsidP="0060366B">
      <w:pPr>
        <w:pStyle w:val="Balk1"/>
        <w:spacing w:before="0"/>
        <w:ind w:left="0"/>
        <w:jc w:val="center"/>
      </w:pPr>
      <w:r w:rsidRPr="00881AF9">
        <w:t>İSTİNYE ÜNİVERSİTESİ</w:t>
      </w:r>
      <w:r w:rsidR="007C797B" w:rsidRPr="00881AF9">
        <w:t xml:space="preserve"> </w:t>
      </w:r>
      <w:r w:rsidR="00856741">
        <w:t xml:space="preserve">JENERATÖR YAKIT </w:t>
      </w:r>
      <w:r w:rsidR="00915C0F" w:rsidRPr="00881AF9">
        <w:t>ALIM</w:t>
      </w:r>
      <w:r w:rsidR="00A92BF4" w:rsidRPr="00881AF9">
        <w:t xml:space="preserve"> </w:t>
      </w:r>
      <w:r w:rsidR="009376E8">
        <w:t>SÖZLEŞME</w:t>
      </w:r>
      <w:r w:rsidR="00A92BF4" w:rsidRPr="00881AF9">
        <w:t>Sİ</w:t>
      </w:r>
    </w:p>
    <w:p w14:paraId="6EC8F44A" w14:textId="77777777" w:rsidR="003F7630" w:rsidRPr="00881AF9" w:rsidRDefault="003F7630" w:rsidP="008F16F0">
      <w:pPr>
        <w:ind w:left="720" w:firstLine="709"/>
        <w:jc w:val="both"/>
        <w:rPr>
          <w:b/>
          <w:sz w:val="24"/>
          <w:szCs w:val="24"/>
        </w:rPr>
      </w:pPr>
    </w:p>
    <w:p w14:paraId="2E509E04" w14:textId="50297934" w:rsidR="00741009" w:rsidRPr="0060366B" w:rsidRDefault="00CF2943" w:rsidP="0060366B">
      <w:pPr>
        <w:pStyle w:val="Balk2"/>
        <w:ind w:left="0" w:firstLine="709"/>
      </w:pPr>
      <w:r w:rsidRPr="00881AF9">
        <w:tab/>
      </w:r>
      <w:r w:rsidR="009376E8" w:rsidRPr="0060366B">
        <w:t>Sözleşme</w:t>
      </w:r>
      <w:r w:rsidR="000A44A7" w:rsidRPr="0060366B">
        <w:t>nin tarafları</w:t>
      </w:r>
    </w:p>
    <w:p w14:paraId="65CABEEA" w14:textId="731EEB72" w:rsidR="00741009" w:rsidRPr="0060366B" w:rsidRDefault="00CF2943" w:rsidP="0060366B">
      <w:pPr>
        <w:pStyle w:val="GvdeMetni"/>
        <w:ind w:left="0" w:firstLine="709"/>
      </w:pPr>
      <w:r w:rsidRPr="0060366B">
        <w:rPr>
          <w:b/>
        </w:rPr>
        <w:tab/>
      </w:r>
      <w:r w:rsidR="000A44A7" w:rsidRPr="0060366B">
        <w:rPr>
          <w:b/>
        </w:rPr>
        <w:t xml:space="preserve">MADDE </w:t>
      </w:r>
      <w:proofErr w:type="gramStart"/>
      <w:r w:rsidR="000A44A7" w:rsidRPr="0060366B">
        <w:rPr>
          <w:b/>
        </w:rPr>
        <w:t xml:space="preserve">1 </w:t>
      </w:r>
      <w:r w:rsidR="00035477" w:rsidRPr="0060366B">
        <w:rPr>
          <w:b/>
        </w:rPr>
        <w:t xml:space="preserve"> –</w:t>
      </w:r>
      <w:proofErr w:type="gramEnd"/>
      <w:r w:rsidR="00035477" w:rsidRPr="0060366B">
        <w:rPr>
          <w:b/>
        </w:rPr>
        <w:t xml:space="preserve"> </w:t>
      </w:r>
      <w:r w:rsidR="000A44A7" w:rsidRPr="0060366B">
        <w:rPr>
          <w:b/>
        </w:rPr>
        <w:t xml:space="preserve"> </w:t>
      </w:r>
      <w:r w:rsidR="000A44A7" w:rsidRPr="0060366B">
        <w:t xml:space="preserve">(1) İ bu </w:t>
      </w:r>
      <w:r w:rsidR="009376E8" w:rsidRPr="0060366B">
        <w:t>Sözleşme</w:t>
      </w:r>
      <w:r w:rsidR="000A44A7" w:rsidRPr="0060366B">
        <w:t>; bir tarafta, “Maltepe Mah.</w:t>
      </w:r>
      <w:r w:rsidR="009376E8" w:rsidRPr="0060366B">
        <w:t>,</w:t>
      </w:r>
      <w:r w:rsidR="000A44A7" w:rsidRPr="0060366B">
        <w:t xml:space="preserve"> Edirne Çırpıcı Yolu</w:t>
      </w:r>
      <w:r w:rsidR="009376E8" w:rsidRPr="0060366B">
        <w:t>,</w:t>
      </w:r>
      <w:r w:rsidR="000A44A7" w:rsidRPr="0060366B">
        <w:t xml:space="preserve"> No:</w:t>
      </w:r>
      <w:r w:rsidR="00D95942">
        <w:t xml:space="preserve"> </w:t>
      </w:r>
      <w:r w:rsidR="000A44A7" w:rsidRPr="0060366B">
        <w:t>9</w:t>
      </w:r>
      <w:r w:rsidR="009376E8" w:rsidRPr="0060366B">
        <w:t>,</w:t>
      </w:r>
      <w:r w:rsidR="000A44A7" w:rsidRPr="0060366B">
        <w:t xml:space="preserve"> </w:t>
      </w:r>
      <w:r w:rsidR="00D95942">
        <w:t>Topkapı</w:t>
      </w:r>
      <w:r w:rsidR="000A44A7" w:rsidRPr="0060366B">
        <w:t xml:space="preserve">/İSTANBUL” adresinde faaliyet gösteren </w:t>
      </w:r>
      <w:r w:rsidR="000A44A7" w:rsidRPr="0060366B">
        <w:rPr>
          <w:b/>
        </w:rPr>
        <w:t xml:space="preserve">İstinye Üniversitesi </w:t>
      </w:r>
      <w:r w:rsidR="000A44A7" w:rsidRPr="0060366B">
        <w:t xml:space="preserve">(bundan sonra "Üniversite” olarak anılacaktır) ile diğer tarafta </w:t>
      </w:r>
      <w:r w:rsidR="00C603F4" w:rsidRPr="0060366B">
        <w:t>………………</w:t>
      </w:r>
      <w:r w:rsidR="00FD44F7" w:rsidRPr="0060366B">
        <w:t>…….</w:t>
      </w:r>
      <w:r w:rsidR="00C603F4" w:rsidRPr="0060366B">
        <w:t>……….</w:t>
      </w:r>
      <w:r w:rsidR="000A44A7" w:rsidRPr="0060366B">
        <w:t xml:space="preserve"> adresinde </w:t>
      </w:r>
      <w:r w:rsidR="0042440D" w:rsidRPr="0060366B">
        <w:t>faaliyet gösteren</w:t>
      </w:r>
      <w:r w:rsidR="008F16F0" w:rsidRPr="0060366B">
        <w:t>/mukim</w:t>
      </w:r>
      <w:r w:rsidR="00D95942">
        <w:t xml:space="preserve">  </w:t>
      </w:r>
      <w:r w:rsidR="00C603F4" w:rsidRPr="0060366B">
        <w:rPr>
          <w:b/>
        </w:rPr>
        <w:t>…………….</w:t>
      </w:r>
      <w:r w:rsidR="0042440D" w:rsidRPr="0060366B">
        <w:rPr>
          <w:b/>
        </w:rPr>
        <w:t xml:space="preserve"> </w:t>
      </w:r>
      <w:r w:rsidR="000A44A7" w:rsidRPr="0060366B">
        <w:t>(bundan sonra “</w:t>
      </w:r>
      <w:r w:rsidR="009376E8" w:rsidRPr="0060366B">
        <w:t>Yüklenici</w:t>
      </w:r>
      <w:r w:rsidR="000A44A7" w:rsidRPr="0060366B">
        <w:t>” olarak anılacaktır) arasında imzalanmıştır.</w:t>
      </w:r>
    </w:p>
    <w:p w14:paraId="2E0B1171" w14:textId="42672272" w:rsidR="00741009" w:rsidRPr="0060366B" w:rsidRDefault="00D5699B" w:rsidP="0060366B">
      <w:pPr>
        <w:pStyle w:val="GvdeMetni"/>
        <w:ind w:left="0" w:firstLine="709"/>
      </w:pPr>
      <w:r w:rsidRPr="0060366B">
        <w:tab/>
      </w:r>
      <w:r w:rsidR="000A44A7" w:rsidRPr="0060366B">
        <w:t xml:space="preserve">(2) Üniversite ve </w:t>
      </w:r>
      <w:r w:rsidR="009376E8" w:rsidRPr="0060366B">
        <w:t>Yüklenici</w:t>
      </w:r>
      <w:r w:rsidR="000A44A7" w:rsidRPr="0060366B">
        <w:t xml:space="preserve"> </w:t>
      </w:r>
      <w:r w:rsidR="003F7630" w:rsidRPr="0060366B">
        <w:t xml:space="preserve">ayrı ayrı anıldığında; Taraf, </w:t>
      </w:r>
      <w:r w:rsidR="000A44A7" w:rsidRPr="0060366B">
        <w:t>birlikte anıldığında “Taraflar” ibaresi kullanılacaktır</w:t>
      </w:r>
      <w:r w:rsidR="00D72CF5" w:rsidRPr="0060366B">
        <w:t>.</w:t>
      </w:r>
    </w:p>
    <w:p w14:paraId="79A8EE3E" w14:textId="77777777" w:rsidR="00A531B4" w:rsidRPr="0060366B" w:rsidRDefault="00A531B4" w:rsidP="0060366B">
      <w:pPr>
        <w:pStyle w:val="GvdeMetni"/>
        <w:ind w:left="0" w:firstLine="709"/>
      </w:pPr>
    </w:p>
    <w:p w14:paraId="60C8CAB1" w14:textId="0D5440CA" w:rsidR="00741009" w:rsidRPr="0060366B" w:rsidRDefault="009376E8" w:rsidP="0060366B">
      <w:pPr>
        <w:pStyle w:val="Balk1"/>
        <w:spacing w:before="0"/>
        <w:ind w:left="0" w:firstLine="709"/>
        <w:jc w:val="both"/>
      </w:pPr>
      <w:r w:rsidRPr="0060366B">
        <w:t>Sözleşme</w:t>
      </w:r>
      <w:r w:rsidR="000A44A7" w:rsidRPr="0060366B">
        <w:t>nin konusu</w:t>
      </w:r>
    </w:p>
    <w:p w14:paraId="0A473AD0" w14:textId="52E64FE6" w:rsidR="00C31FCD" w:rsidRPr="0060366B" w:rsidRDefault="000A44A7" w:rsidP="0060366B">
      <w:pPr>
        <w:pStyle w:val="GvdeMetni"/>
        <w:ind w:left="0" w:firstLine="709"/>
      </w:pPr>
      <w:r w:rsidRPr="0060366B">
        <w:rPr>
          <w:b/>
        </w:rPr>
        <w:t xml:space="preserve">MADDE 2 </w:t>
      </w:r>
      <w:r w:rsidR="00035477" w:rsidRPr="0060366B">
        <w:rPr>
          <w:b/>
        </w:rPr>
        <w:t>–</w:t>
      </w:r>
      <w:r w:rsidR="008F16F0" w:rsidRPr="0060366B">
        <w:rPr>
          <w:b/>
        </w:rPr>
        <w:t xml:space="preserve"> </w:t>
      </w:r>
      <w:r w:rsidRPr="0060366B">
        <w:t xml:space="preserve">(1) </w:t>
      </w:r>
      <w:r w:rsidR="00C31FCD" w:rsidRPr="0060366B">
        <w:t xml:space="preserve">İşbu </w:t>
      </w:r>
      <w:r w:rsidR="009376E8" w:rsidRPr="0060366B">
        <w:t>Sözleşme</w:t>
      </w:r>
      <w:r w:rsidR="00C31FCD" w:rsidRPr="0060366B">
        <w:t xml:space="preserve">’nin konusu; </w:t>
      </w:r>
      <w:r w:rsidR="00E5293D" w:rsidRPr="0060366B">
        <w:t>Üniversite bünyesinde kullanılmak üzere yakıt</w:t>
      </w:r>
      <w:r w:rsidR="009376E8" w:rsidRPr="0060366B">
        <w:t xml:space="preserve"> </w:t>
      </w:r>
      <w:r w:rsidR="00E5293D" w:rsidRPr="0060366B">
        <w:t>(mazot-diğer) teminine ilişkin usul ve esasların belir</w:t>
      </w:r>
      <w:r w:rsidR="00941DC9">
        <w:t>len</w:t>
      </w:r>
      <w:r w:rsidR="00E5293D" w:rsidRPr="0060366B">
        <w:t>mesinden ibarettir.</w:t>
      </w:r>
    </w:p>
    <w:p w14:paraId="4118345F" w14:textId="77777777" w:rsidR="00A531B4" w:rsidRPr="0060366B" w:rsidRDefault="00A531B4" w:rsidP="0060366B">
      <w:pPr>
        <w:pStyle w:val="GvdeMetni"/>
        <w:ind w:left="0" w:firstLine="709"/>
      </w:pPr>
    </w:p>
    <w:p w14:paraId="589DFA33" w14:textId="77777777" w:rsidR="00741009" w:rsidRPr="0060366B" w:rsidRDefault="000A44A7" w:rsidP="0060366B">
      <w:pPr>
        <w:pStyle w:val="Balk1"/>
        <w:spacing w:before="0"/>
        <w:ind w:left="0" w:firstLine="709"/>
        <w:jc w:val="both"/>
      </w:pPr>
      <w:r w:rsidRPr="0060366B">
        <w:t>Üniversitenin hak ve yükümlülükleri</w:t>
      </w:r>
    </w:p>
    <w:p w14:paraId="11056FC8" w14:textId="715201BD" w:rsidR="008F16F0" w:rsidRPr="0060366B" w:rsidRDefault="000A44A7" w:rsidP="0060366B">
      <w:pPr>
        <w:pStyle w:val="GvdeMetni"/>
        <w:ind w:left="0" w:firstLine="709"/>
      </w:pPr>
      <w:r w:rsidRPr="0060366B">
        <w:rPr>
          <w:b/>
        </w:rPr>
        <w:t xml:space="preserve">MADDE 3 </w:t>
      </w:r>
      <w:r w:rsidR="00035477" w:rsidRPr="0060366B">
        <w:rPr>
          <w:b/>
        </w:rPr>
        <w:t>–</w:t>
      </w:r>
      <w:r w:rsidR="006757F3" w:rsidRPr="0060366B">
        <w:rPr>
          <w:b/>
        </w:rPr>
        <w:t xml:space="preserve"> </w:t>
      </w:r>
      <w:r w:rsidRPr="0060366B">
        <w:t xml:space="preserve">(1) </w:t>
      </w:r>
      <w:r w:rsidR="00AC1FF2" w:rsidRPr="0060366B">
        <w:t>Üniversite</w:t>
      </w:r>
      <w:r w:rsidR="00721095" w:rsidRPr="0060366B">
        <w:t xml:space="preserve"> işbu </w:t>
      </w:r>
      <w:r w:rsidR="009376E8" w:rsidRPr="0060366B">
        <w:t>Sözleşme</w:t>
      </w:r>
      <w:r w:rsidR="00721095" w:rsidRPr="0060366B">
        <w:t>’ye konu</w:t>
      </w:r>
      <w:r w:rsidR="00AC1FF2" w:rsidRPr="0060366B">
        <w:t xml:space="preserve"> </w:t>
      </w:r>
      <w:r w:rsidR="00941DC9">
        <w:t xml:space="preserve">ürünün/ürünlerin </w:t>
      </w:r>
      <w:r w:rsidR="00AC1FF2" w:rsidRPr="0060366B">
        <w:t xml:space="preserve">eksik, hatalı, ayıplı </w:t>
      </w:r>
      <w:r w:rsidR="00DB3507" w:rsidRPr="0060366B">
        <w:t xml:space="preserve">olduğunu tespit etmesi halinde </w:t>
      </w:r>
      <w:r w:rsidR="00AC1FF2" w:rsidRPr="0060366B">
        <w:t xml:space="preserve">zararın tazminini ve yenisi ile değiştirilmesini, ya da </w:t>
      </w:r>
      <w:r w:rsidR="009376E8" w:rsidRPr="0060366B">
        <w:t>Sözleşme</w:t>
      </w:r>
      <w:r w:rsidR="00AC1FF2" w:rsidRPr="0060366B">
        <w:t xml:space="preserve">’nin feshini </w:t>
      </w:r>
      <w:proofErr w:type="spellStart"/>
      <w:r w:rsidR="009376E8" w:rsidRPr="0060366B">
        <w:t>Yüklenici</w:t>
      </w:r>
      <w:r w:rsidR="00AC1FF2" w:rsidRPr="0060366B">
        <w:t>’den</w:t>
      </w:r>
      <w:proofErr w:type="spellEnd"/>
      <w:r w:rsidR="00AC1FF2" w:rsidRPr="0060366B">
        <w:t xml:space="preserve"> </w:t>
      </w:r>
      <w:r w:rsidR="00DF386A" w:rsidRPr="0060366B">
        <w:t>her zaman talep edebilir.</w:t>
      </w:r>
    </w:p>
    <w:p w14:paraId="0C7D1965" w14:textId="33C68A5F" w:rsidR="009376E8" w:rsidRPr="0060366B" w:rsidRDefault="00DF386A" w:rsidP="0060366B">
      <w:pPr>
        <w:pStyle w:val="GvdeMetniGirintisi"/>
      </w:pPr>
      <w:r w:rsidRPr="0060366B">
        <w:t>(2)</w:t>
      </w:r>
      <w:r w:rsidR="001C40F3" w:rsidRPr="0060366B">
        <w:t xml:space="preserve"> </w:t>
      </w:r>
      <w:r w:rsidR="009376E8" w:rsidRPr="0060366B">
        <w:t>Üniversite,</w:t>
      </w:r>
      <w:r w:rsidRPr="0060366B">
        <w:t xml:space="preserve"> </w:t>
      </w:r>
      <w:proofErr w:type="spellStart"/>
      <w:r w:rsidR="009376E8" w:rsidRPr="0060366B">
        <w:t>Yüklenici’ye</w:t>
      </w:r>
      <w:proofErr w:type="spellEnd"/>
      <w:r w:rsidR="009376E8" w:rsidRPr="0060366B">
        <w:t xml:space="preserve"> peyderpey sipariş verecek olup her sipariş için teslim tarihini ayrıca belirtecektir.</w:t>
      </w:r>
    </w:p>
    <w:p w14:paraId="5E3523F8" w14:textId="44D32BDF" w:rsidR="0068489B" w:rsidRPr="0060366B" w:rsidRDefault="009376E8" w:rsidP="0060366B">
      <w:pPr>
        <w:pStyle w:val="GvdeMetni"/>
        <w:ind w:left="0" w:firstLine="709"/>
      </w:pPr>
      <w:r w:rsidRPr="0060366B">
        <w:rPr>
          <w:bCs/>
        </w:rPr>
        <w:t xml:space="preserve"> </w:t>
      </w:r>
      <w:r w:rsidR="0057258C" w:rsidRPr="0060366B">
        <w:rPr>
          <w:bCs/>
        </w:rPr>
        <w:t>(</w:t>
      </w:r>
      <w:r w:rsidR="00E5293D" w:rsidRPr="0060366B">
        <w:rPr>
          <w:bCs/>
        </w:rPr>
        <w:t>3</w:t>
      </w:r>
      <w:r w:rsidR="0057258C" w:rsidRPr="0060366B">
        <w:rPr>
          <w:bCs/>
        </w:rPr>
        <w:t xml:space="preserve">) </w:t>
      </w:r>
      <w:r w:rsidR="0057258C" w:rsidRPr="00FB6C08">
        <w:t>Üniversite</w:t>
      </w:r>
      <w:r w:rsidR="0068489B" w:rsidRPr="00FB6C08">
        <w:t>,</w:t>
      </w:r>
      <w:r w:rsidR="0057258C" w:rsidRPr="00FB6C08">
        <w:t xml:space="preserve"> </w:t>
      </w:r>
      <w:r w:rsidR="0068489B" w:rsidRPr="00FB6C08">
        <w:t xml:space="preserve">işbu </w:t>
      </w:r>
      <w:r w:rsidRPr="00FB6C08">
        <w:t>Sözleşme</w:t>
      </w:r>
      <w:r w:rsidR="00234519" w:rsidRPr="00FB6C08">
        <w:t xml:space="preserve">’ye konu </w:t>
      </w:r>
      <w:r w:rsidR="0018072E" w:rsidRPr="00FB6C08">
        <w:t>üründe/ürün</w:t>
      </w:r>
      <w:r w:rsidR="0068489B" w:rsidRPr="00FB6C08">
        <w:t xml:space="preserve">lerde eksiltme veya </w:t>
      </w:r>
      <w:r w:rsidR="00234519" w:rsidRPr="00FB6C08">
        <w:t>sözleşme süresi sona erinceye kadar doğacak ihtiyacı gidermek üzere</w:t>
      </w:r>
      <w:r w:rsidR="00590443" w:rsidRPr="00FB6C08">
        <w:t xml:space="preserve"> </w:t>
      </w:r>
      <w:r w:rsidR="0068489B" w:rsidRPr="00FB6C08">
        <w:t xml:space="preserve">artırma yapabilir. </w:t>
      </w:r>
      <w:r w:rsidR="0018072E" w:rsidRPr="00FB6C08">
        <w:t>Üründe/ürünlerde</w:t>
      </w:r>
      <w:r w:rsidR="00F952D3" w:rsidRPr="00FB6C08">
        <w:t xml:space="preserve"> artırım yapılması halinde işbu </w:t>
      </w:r>
      <w:proofErr w:type="spellStart"/>
      <w:r w:rsidRPr="00FB6C08">
        <w:t>Sözleşme</w:t>
      </w:r>
      <w:r w:rsidR="00F952D3" w:rsidRPr="00FB6C08">
        <w:t>’deki</w:t>
      </w:r>
      <w:proofErr w:type="spellEnd"/>
      <w:r w:rsidR="00F952D3" w:rsidRPr="00FB6C08">
        <w:t xml:space="preserve"> şartlar ve bedeller aynen </w:t>
      </w:r>
      <w:r w:rsidR="00590443" w:rsidRPr="00FB6C08">
        <w:t xml:space="preserve">geçerli olacak ve artırım oranında ilave ödeme yapılacaktır. Artırım sebebiyle yapılacak ilave ödemelerde de iş bu </w:t>
      </w:r>
      <w:r w:rsidRPr="00FB6C08">
        <w:t>Sözleşme</w:t>
      </w:r>
      <w:r w:rsidR="00590443" w:rsidRPr="00FB6C08">
        <w:t xml:space="preserve"> ile </w:t>
      </w:r>
      <w:r w:rsidR="00590443" w:rsidRPr="00B47F91">
        <w:t>belirlenen vadeler uygulanacaktır.</w:t>
      </w:r>
    </w:p>
    <w:p w14:paraId="6406396F" w14:textId="77777777" w:rsidR="00CF2943" w:rsidRPr="0060366B" w:rsidRDefault="00CF2943" w:rsidP="0060366B">
      <w:pPr>
        <w:pStyle w:val="GvdeMetni"/>
        <w:ind w:left="0" w:firstLine="709"/>
        <w:rPr>
          <w:bCs/>
        </w:rPr>
      </w:pPr>
    </w:p>
    <w:p w14:paraId="5DD64C83" w14:textId="3E90FE0E" w:rsidR="00741009" w:rsidRPr="0060366B" w:rsidRDefault="009376E8" w:rsidP="0060366B">
      <w:pPr>
        <w:pStyle w:val="Balk1"/>
        <w:spacing w:before="0"/>
        <w:ind w:left="0" w:firstLine="709"/>
        <w:jc w:val="both"/>
      </w:pPr>
      <w:r w:rsidRPr="0060366B">
        <w:t>Yüklenici</w:t>
      </w:r>
      <w:r w:rsidR="000A44A7" w:rsidRPr="0060366B">
        <w:t>nin hak ve yükümlülükleri</w:t>
      </w:r>
    </w:p>
    <w:p w14:paraId="600822F1" w14:textId="0CA87FA1" w:rsidR="0004064D" w:rsidRPr="0060366B" w:rsidRDefault="000A44A7" w:rsidP="0060366B">
      <w:pPr>
        <w:pStyle w:val="GvdeMetni"/>
        <w:ind w:left="0" w:firstLine="709"/>
      </w:pPr>
      <w:r w:rsidRPr="0060366B">
        <w:rPr>
          <w:b/>
        </w:rPr>
        <w:t>MADDE 4</w:t>
      </w:r>
      <w:r w:rsidR="00035477" w:rsidRPr="0060366B">
        <w:rPr>
          <w:b/>
        </w:rPr>
        <w:t xml:space="preserve"> –</w:t>
      </w:r>
      <w:r w:rsidR="009376E8" w:rsidRPr="0060366B">
        <w:rPr>
          <w:b/>
        </w:rPr>
        <w:t xml:space="preserve"> </w:t>
      </w:r>
      <w:r w:rsidRPr="0060366B">
        <w:t>(1)</w:t>
      </w:r>
      <w:r w:rsidR="009376E8" w:rsidRPr="0060366B">
        <w:t xml:space="preserve"> </w:t>
      </w:r>
      <w:r w:rsidR="009376E8" w:rsidRPr="00FB6C08">
        <w:t>Yüklenici</w:t>
      </w:r>
      <w:r w:rsidR="0004064D" w:rsidRPr="00FB6C08">
        <w:t>,</w:t>
      </w:r>
      <w:r w:rsidR="008734E3" w:rsidRPr="00FB6C08">
        <w:t xml:space="preserve"> </w:t>
      </w:r>
      <w:r w:rsidR="009376E8" w:rsidRPr="00FB6C08">
        <w:t>Sözleşme</w:t>
      </w:r>
      <w:r w:rsidR="0086711E" w:rsidRPr="00FB6C08">
        <w:t>’ye konu ürün</w:t>
      </w:r>
      <w:r w:rsidR="00E5293D" w:rsidRPr="00FB6C08">
        <w:t>/ürünleri Üniversite’nin</w:t>
      </w:r>
      <w:r w:rsidR="001C40F3" w:rsidRPr="00FB6C08">
        <w:t xml:space="preserve"> </w:t>
      </w:r>
      <w:r w:rsidR="00E5293D" w:rsidRPr="00FB6C08">
        <w:t>talebi doğrultusunda</w:t>
      </w:r>
      <w:r w:rsidR="00E5293D" w:rsidRPr="00FB6C08">
        <w:rPr>
          <w:bCs/>
        </w:rPr>
        <w:t xml:space="preserve"> 4</w:t>
      </w:r>
      <w:r w:rsidR="00005F4D" w:rsidRPr="00FB6C08">
        <w:rPr>
          <w:bCs/>
        </w:rPr>
        <w:t xml:space="preserve"> </w:t>
      </w:r>
      <w:r w:rsidR="00E5293D" w:rsidRPr="00FB6C08">
        <w:rPr>
          <w:bCs/>
        </w:rPr>
        <w:t xml:space="preserve">(dört) saat içerisinde </w:t>
      </w:r>
      <w:r w:rsidR="000C11CB" w:rsidRPr="00FB6C08">
        <w:rPr>
          <w:bCs/>
        </w:rPr>
        <w:t>teslim et</w:t>
      </w:r>
      <w:r w:rsidR="00E5293D" w:rsidRPr="00FB6C08">
        <w:rPr>
          <w:bCs/>
        </w:rPr>
        <w:t>mekle yükümlüdür</w:t>
      </w:r>
      <w:r w:rsidR="00E5293D" w:rsidRPr="0060366B">
        <w:rPr>
          <w:bCs/>
        </w:rPr>
        <w:t>.</w:t>
      </w:r>
    </w:p>
    <w:p w14:paraId="3A019926" w14:textId="2D40B77F" w:rsidR="00861AA5" w:rsidRPr="0060366B" w:rsidRDefault="00B138BF" w:rsidP="0060366B">
      <w:pPr>
        <w:pStyle w:val="GvdeMetni"/>
        <w:tabs>
          <w:tab w:val="left" w:pos="426"/>
        </w:tabs>
        <w:ind w:left="0" w:firstLine="709"/>
        <w:rPr>
          <w:bCs/>
        </w:rPr>
      </w:pPr>
      <w:r w:rsidRPr="0060366B">
        <w:t>(</w:t>
      </w:r>
      <w:r w:rsidR="00E5293D" w:rsidRPr="0060366B">
        <w:t>2</w:t>
      </w:r>
      <w:r w:rsidRPr="0060366B">
        <w:t xml:space="preserve">) </w:t>
      </w:r>
      <w:r w:rsidR="009376E8" w:rsidRPr="0060366B">
        <w:t>Yüklenici</w:t>
      </w:r>
      <w:r w:rsidRPr="0060366B">
        <w:t xml:space="preserve">’nin hatalarından dolayı </w:t>
      </w:r>
      <w:r w:rsidR="00B81176" w:rsidRPr="0060366B">
        <w:t>temin edilemeyen ürün bedeli</w:t>
      </w:r>
      <w:r w:rsidR="00105F95" w:rsidRPr="0060366B">
        <w:t xml:space="preserve">nin </w:t>
      </w:r>
      <w:r w:rsidR="000F0571" w:rsidRPr="0060366B">
        <w:t>2 (</w:t>
      </w:r>
      <w:r w:rsidR="00105F95" w:rsidRPr="0060366B">
        <w:t>iki</w:t>
      </w:r>
      <w:r w:rsidR="000F0571" w:rsidRPr="0060366B">
        <w:t>)</w:t>
      </w:r>
      <w:r w:rsidR="00105F95" w:rsidRPr="0060366B">
        <w:t xml:space="preserve"> katı tutarındaki meblağ </w:t>
      </w:r>
      <w:r w:rsidR="003A56D7" w:rsidRPr="0060366B">
        <w:t xml:space="preserve">cezai şart olarak </w:t>
      </w:r>
      <w:r w:rsidRPr="0060366B">
        <w:t>Üniversite</w:t>
      </w:r>
      <w:r w:rsidR="00105F95" w:rsidRPr="0060366B">
        <w:t xml:space="preserve"> tarafından </w:t>
      </w:r>
      <w:r w:rsidR="009376E8" w:rsidRPr="0060366B">
        <w:t>Yüklenici</w:t>
      </w:r>
      <w:r w:rsidR="00105F95" w:rsidRPr="0060366B">
        <w:t>’nin alacağından mahsup edilecektir.</w:t>
      </w:r>
      <w:r w:rsidR="005A1F86" w:rsidRPr="0060366B">
        <w:t xml:space="preserve"> </w:t>
      </w:r>
      <w:r w:rsidR="00861AA5" w:rsidRPr="0060366B">
        <w:rPr>
          <w:bCs/>
        </w:rPr>
        <w:t>Alacağın yetmemesi halinde bakiye tutar, bildirimi takip eden 10 (on) gün içinde nakden ve defaten ödenecektir.</w:t>
      </w:r>
    </w:p>
    <w:p w14:paraId="3A635173" w14:textId="74DD6CAA" w:rsidR="00856741" w:rsidRPr="0060366B" w:rsidRDefault="006C5B05" w:rsidP="0060366B">
      <w:pPr>
        <w:pStyle w:val="GvdeMetni"/>
        <w:tabs>
          <w:tab w:val="left" w:pos="426"/>
        </w:tabs>
        <w:ind w:left="0" w:firstLine="709"/>
      </w:pPr>
      <w:r w:rsidRPr="0060366B">
        <w:rPr>
          <w:bCs/>
        </w:rPr>
        <w:t xml:space="preserve"> </w:t>
      </w:r>
      <w:r w:rsidR="00856741" w:rsidRPr="0060366B">
        <w:rPr>
          <w:bCs/>
        </w:rPr>
        <w:t>(</w:t>
      </w:r>
      <w:r w:rsidR="009376E8" w:rsidRPr="0060366B">
        <w:rPr>
          <w:bCs/>
        </w:rPr>
        <w:t>3</w:t>
      </w:r>
      <w:r w:rsidR="00856741" w:rsidRPr="0060366B">
        <w:rPr>
          <w:bCs/>
        </w:rPr>
        <w:t xml:space="preserve">) </w:t>
      </w:r>
      <w:r w:rsidR="009376E8" w:rsidRPr="0060366B">
        <w:rPr>
          <w:bCs/>
        </w:rPr>
        <w:t>Yüklenici</w:t>
      </w:r>
      <w:r w:rsidR="00856741" w:rsidRPr="0060366B">
        <w:rPr>
          <w:bCs/>
        </w:rPr>
        <w:t xml:space="preserve">, istenilen vasıftaki akaryakıt ürününü temin edemediği takdirde, temin zaman aralığı içinde aynı miktarda ürünün nereden temin edileceğini bildirecektir. Aksi takdirde akaryakıt ürünü aynı süre içerisinde piyasadan temin edilecek, fiyat farkı doğması halinde de bu fark </w:t>
      </w:r>
      <w:proofErr w:type="spellStart"/>
      <w:r w:rsidR="009376E8" w:rsidRPr="0060366B">
        <w:rPr>
          <w:bCs/>
        </w:rPr>
        <w:t>Yüklenici’</w:t>
      </w:r>
      <w:r w:rsidR="00856741" w:rsidRPr="0060366B">
        <w:rPr>
          <w:bCs/>
        </w:rPr>
        <w:t>ye</w:t>
      </w:r>
      <w:proofErr w:type="spellEnd"/>
      <w:r w:rsidR="00856741" w:rsidRPr="0060366B">
        <w:rPr>
          <w:bCs/>
        </w:rPr>
        <w:t xml:space="preserve"> ait olacaktır.</w:t>
      </w:r>
    </w:p>
    <w:p w14:paraId="755E3BC7" w14:textId="0844D0CA" w:rsidR="00B138BF" w:rsidRPr="0060366B" w:rsidRDefault="00B138BF" w:rsidP="0060366B">
      <w:pPr>
        <w:pStyle w:val="GvdeMetni"/>
        <w:ind w:left="0" w:firstLine="709"/>
        <w:rPr>
          <w:bCs/>
        </w:rPr>
      </w:pPr>
      <w:r w:rsidRPr="0060366B">
        <w:rPr>
          <w:bCs/>
        </w:rPr>
        <w:t>(</w:t>
      </w:r>
      <w:r w:rsidR="009376E8" w:rsidRPr="0060366B">
        <w:rPr>
          <w:bCs/>
        </w:rPr>
        <w:t>4</w:t>
      </w:r>
      <w:r w:rsidRPr="0060366B">
        <w:rPr>
          <w:bCs/>
        </w:rPr>
        <w:t xml:space="preserve">) </w:t>
      </w:r>
      <w:r w:rsidR="009376E8" w:rsidRPr="0060366B">
        <w:rPr>
          <w:bCs/>
        </w:rPr>
        <w:t>Yüklenici</w:t>
      </w:r>
      <w:r w:rsidRPr="0060366B">
        <w:rPr>
          <w:bCs/>
        </w:rPr>
        <w:t xml:space="preserve">, </w:t>
      </w:r>
      <w:r w:rsidR="007C2340" w:rsidRPr="0060366B">
        <w:rPr>
          <w:bCs/>
        </w:rPr>
        <w:t xml:space="preserve">işbu </w:t>
      </w:r>
      <w:r w:rsidR="009376E8" w:rsidRPr="0060366B">
        <w:rPr>
          <w:bCs/>
        </w:rPr>
        <w:t>Sözleşme’</w:t>
      </w:r>
      <w:r w:rsidR="007C2340" w:rsidRPr="0060366B">
        <w:rPr>
          <w:bCs/>
        </w:rPr>
        <w:t xml:space="preserve">ye </w:t>
      </w:r>
      <w:r w:rsidR="007C2340" w:rsidRPr="00FB6C08">
        <w:rPr>
          <w:bCs/>
        </w:rPr>
        <w:t xml:space="preserve">konu </w:t>
      </w:r>
      <w:r w:rsidR="00635DBC" w:rsidRPr="00FB6C08">
        <w:t>ürünün/ürünlerin</w:t>
      </w:r>
      <w:r w:rsidR="007C2340" w:rsidRPr="00FB6C08">
        <w:t xml:space="preserve"> temini</w:t>
      </w:r>
      <w:r w:rsidRPr="00FB6C08">
        <w:rPr>
          <w:bCs/>
        </w:rPr>
        <w:t xml:space="preserve"> sırasında </w:t>
      </w:r>
      <w:r w:rsidR="00645E37" w:rsidRPr="00FB6C08">
        <w:rPr>
          <w:bCs/>
        </w:rPr>
        <w:t xml:space="preserve">Yükseköğretim mevzuatı </w:t>
      </w:r>
      <w:r w:rsidRPr="00FB6C08">
        <w:rPr>
          <w:bCs/>
        </w:rPr>
        <w:t xml:space="preserve">ile yürürlükteki diğer kanun, tüzük, yönetmelik ve benzeri </w:t>
      </w:r>
      <w:r w:rsidRPr="0060366B">
        <w:rPr>
          <w:bCs/>
        </w:rPr>
        <w:t xml:space="preserve">mevzuat hükümlerine de uymakla yükümlüdür. </w:t>
      </w:r>
      <w:r w:rsidR="009376E8" w:rsidRPr="0060366B">
        <w:rPr>
          <w:bCs/>
        </w:rPr>
        <w:t>Yüklenici</w:t>
      </w:r>
      <w:r w:rsidRPr="0060366B">
        <w:rPr>
          <w:bCs/>
        </w:rPr>
        <w:t xml:space="preserve">’nin bu yükümlülüğünü ihlal etmesi nedeniyle ortaya çıkan zararlar ile üçüncü kişilere, çevreye veya Üniversite personeline verilen zarar ve ziyandan </w:t>
      </w:r>
      <w:r w:rsidR="009376E8" w:rsidRPr="0060366B">
        <w:rPr>
          <w:bCs/>
        </w:rPr>
        <w:t>Yüklenici</w:t>
      </w:r>
      <w:r w:rsidRPr="0060366B">
        <w:rPr>
          <w:bCs/>
        </w:rPr>
        <w:t xml:space="preserve"> sorumludur. Bu şekilde meydana gelen zarar ve ziyanın Üniversite tarafından tazmin edilmesi halinde, tazmin bedeli</w:t>
      </w:r>
      <w:r w:rsidR="00645E37" w:rsidRPr="0060366B">
        <w:rPr>
          <w:bCs/>
        </w:rPr>
        <w:t xml:space="preserve"> tüm </w:t>
      </w:r>
      <w:r w:rsidRPr="0060366B">
        <w:rPr>
          <w:bCs/>
        </w:rPr>
        <w:t xml:space="preserve">fer’ileri ile birlikte ve reeskont avans faizi uygulanarak </w:t>
      </w:r>
      <w:r w:rsidR="009376E8" w:rsidRPr="0060366B">
        <w:rPr>
          <w:bCs/>
        </w:rPr>
        <w:t>Yüklenici</w:t>
      </w:r>
      <w:r w:rsidRPr="0060366B">
        <w:rPr>
          <w:bCs/>
        </w:rPr>
        <w:t xml:space="preserve">’nin alacaklarından </w:t>
      </w:r>
      <w:r w:rsidR="00535533" w:rsidRPr="0060366B">
        <w:rPr>
          <w:bCs/>
        </w:rPr>
        <w:t xml:space="preserve">mahsup edilmek </w:t>
      </w:r>
      <w:r w:rsidRPr="0060366B">
        <w:rPr>
          <w:bCs/>
        </w:rPr>
        <w:t xml:space="preserve">suretiyle tahsil edilir. Üniversite alacağının bu şekilde tahsil edilemediği durumlarda, kalan miktar bildirim yapılmasından itibaren en geç on gün içinde </w:t>
      </w:r>
      <w:r w:rsidR="009376E8" w:rsidRPr="0060366B">
        <w:rPr>
          <w:bCs/>
        </w:rPr>
        <w:t>Yüklenici</w:t>
      </w:r>
      <w:r w:rsidRPr="0060366B">
        <w:rPr>
          <w:bCs/>
        </w:rPr>
        <w:t xml:space="preserve"> tarafından nakden ve defaten ödenecektir.</w:t>
      </w:r>
    </w:p>
    <w:p w14:paraId="3B28482A" w14:textId="700A8076" w:rsidR="00B138BF" w:rsidRPr="0060366B" w:rsidRDefault="00B138BF" w:rsidP="0060366B">
      <w:pPr>
        <w:pStyle w:val="GvdeMetni"/>
        <w:ind w:left="0" w:firstLine="709"/>
      </w:pPr>
      <w:r w:rsidRPr="0060366B">
        <w:rPr>
          <w:bCs/>
        </w:rPr>
        <w:lastRenderedPageBreak/>
        <w:t>(</w:t>
      </w:r>
      <w:r w:rsidR="009376E8" w:rsidRPr="0060366B">
        <w:rPr>
          <w:bCs/>
        </w:rPr>
        <w:t>5</w:t>
      </w:r>
      <w:r w:rsidRPr="0060366B">
        <w:rPr>
          <w:bCs/>
        </w:rPr>
        <w:t>)</w:t>
      </w:r>
      <w:r w:rsidRPr="0060366B">
        <w:t xml:space="preserve"> Üniversite ile </w:t>
      </w:r>
      <w:r w:rsidR="009376E8" w:rsidRPr="0060366B">
        <w:t>Yüklenici</w:t>
      </w:r>
      <w:r w:rsidRPr="0060366B">
        <w:t xml:space="preserve"> bünyesinde çalışan işçiler, diğer çalışanlar ve </w:t>
      </w:r>
      <w:r w:rsidR="009376E8" w:rsidRPr="0060366B">
        <w:t>Yüklenici</w:t>
      </w:r>
      <w:r w:rsidRPr="0060366B">
        <w:t xml:space="preserve"> adına gelen personeller arasında hiçbir şekilde işçi</w:t>
      </w:r>
      <w:r w:rsidR="00D5699B" w:rsidRPr="0060366B">
        <w:t>-</w:t>
      </w:r>
      <w:r w:rsidRPr="0060366B">
        <w:t xml:space="preserve">işveren ilişkisi mevcut değildir. Üniversite, </w:t>
      </w:r>
      <w:r w:rsidR="009376E8" w:rsidRPr="0060366B">
        <w:t>Yüklenici</w:t>
      </w:r>
      <w:r w:rsidRPr="0060366B">
        <w:t xml:space="preserve"> bünyesinde çalışan bu kişilere ait maaş, SGK primleri, sosyal güvenlik hakları, işçi sağlığı ve iş güvenliği ile işin yapımı esnasında meydana gelebilecek iş ve trafik kazaları ile çalışanların bu kazalardan veya sair nedenlerle üçüncü şahıslara vereceği zararlardan hiçbir şekilde sorumlu değildir. İşbu </w:t>
      </w:r>
      <w:r w:rsidR="009376E8" w:rsidRPr="0060366B">
        <w:t>Sözleşme</w:t>
      </w:r>
      <w:r w:rsidRPr="0060366B">
        <w:t xml:space="preserve"> </w:t>
      </w:r>
      <w:r w:rsidR="009376E8" w:rsidRPr="0060366B">
        <w:t>Yüklenici</w:t>
      </w:r>
      <w:r w:rsidRPr="0060366B">
        <w:t xml:space="preserve"> ve Üniversite arasında alt işverenlik kurmadığı gibi </w:t>
      </w:r>
      <w:r w:rsidR="009376E8" w:rsidRPr="0060366B">
        <w:t>Yüklenici</w:t>
      </w:r>
      <w:r w:rsidRPr="0060366B">
        <w:t>’nin ödemesi gereken meblağlardan Üniversite kesinlikle sorumlu olmayacaktır.</w:t>
      </w:r>
    </w:p>
    <w:p w14:paraId="3BA63C3C" w14:textId="7361A6DB" w:rsidR="0057258C" w:rsidRPr="0060366B" w:rsidRDefault="0057258C" w:rsidP="0060366B">
      <w:pPr>
        <w:pStyle w:val="GvdeMetni"/>
        <w:ind w:left="0" w:firstLine="709"/>
      </w:pPr>
    </w:p>
    <w:p w14:paraId="30068CDC" w14:textId="77777777" w:rsidR="00741009" w:rsidRPr="0060366B" w:rsidRDefault="000A44A7" w:rsidP="0060366B">
      <w:pPr>
        <w:pStyle w:val="GvdeMetni"/>
        <w:ind w:left="0" w:firstLine="709"/>
        <w:rPr>
          <w:b/>
          <w:bCs/>
        </w:rPr>
      </w:pPr>
      <w:r w:rsidRPr="0060366B">
        <w:rPr>
          <w:b/>
          <w:bCs/>
        </w:rPr>
        <w:t>Hizmet bedeli</w:t>
      </w:r>
    </w:p>
    <w:p w14:paraId="0867700F" w14:textId="35DFC65A" w:rsidR="002035F9" w:rsidRPr="0060366B" w:rsidRDefault="000A44A7" w:rsidP="0060366B">
      <w:pPr>
        <w:pStyle w:val="GvdeMetni"/>
        <w:ind w:left="0" w:firstLine="709"/>
        <w:rPr>
          <w:bCs/>
        </w:rPr>
      </w:pPr>
      <w:r w:rsidRPr="0060366B">
        <w:rPr>
          <w:b/>
        </w:rPr>
        <w:t xml:space="preserve">MADDE </w:t>
      </w:r>
      <w:r w:rsidR="00FB6C08">
        <w:rPr>
          <w:b/>
        </w:rPr>
        <w:t>5</w:t>
      </w:r>
      <w:r w:rsidR="00035477" w:rsidRPr="0060366B">
        <w:t xml:space="preserve"> </w:t>
      </w:r>
      <w:r w:rsidR="00274E4B" w:rsidRPr="0060366B">
        <w:rPr>
          <w:b/>
        </w:rPr>
        <w:t>–</w:t>
      </w:r>
      <w:r w:rsidRPr="0060366B">
        <w:t xml:space="preserve"> </w:t>
      </w:r>
      <w:r w:rsidR="00931E36" w:rsidRPr="0060366B">
        <w:rPr>
          <w:bCs/>
        </w:rPr>
        <w:t>(</w:t>
      </w:r>
      <w:r w:rsidR="00F5280D" w:rsidRPr="0060366B">
        <w:rPr>
          <w:bCs/>
        </w:rPr>
        <w:t>1</w:t>
      </w:r>
      <w:r w:rsidR="00931E36" w:rsidRPr="0060366B">
        <w:rPr>
          <w:bCs/>
        </w:rPr>
        <w:t>)</w:t>
      </w:r>
      <w:r w:rsidR="002B7EE5" w:rsidRPr="0060366B">
        <w:rPr>
          <w:bCs/>
        </w:rPr>
        <w:t xml:space="preserve"> </w:t>
      </w:r>
      <w:r w:rsidR="00DE2E86" w:rsidRPr="0060366B">
        <w:rPr>
          <w:bCs/>
        </w:rPr>
        <w:t>Birim fiyatlar, EPDK</w:t>
      </w:r>
      <w:r w:rsidR="009376E8" w:rsidRPr="0060366B">
        <w:rPr>
          <w:bCs/>
        </w:rPr>
        <w:t xml:space="preserve"> </w:t>
      </w:r>
      <w:r w:rsidR="00DE2E86" w:rsidRPr="0060366B">
        <w:rPr>
          <w:bCs/>
        </w:rPr>
        <w:t>(Enerji Piyasası Düzenleme Kurumu) verileri dikkate alınarak belirlenecek</w:t>
      </w:r>
      <w:r w:rsidR="002035F9" w:rsidRPr="0060366B">
        <w:rPr>
          <w:bCs/>
        </w:rPr>
        <w:t>tir.</w:t>
      </w:r>
    </w:p>
    <w:p w14:paraId="535951EE" w14:textId="1FEF3BCE" w:rsidR="002035F9" w:rsidRPr="00FB6C08" w:rsidRDefault="002035F9" w:rsidP="0060366B">
      <w:pPr>
        <w:pStyle w:val="GvdeMetni"/>
        <w:ind w:left="0" w:firstLine="709"/>
        <w:rPr>
          <w:bCs/>
        </w:rPr>
      </w:pPr>
      <w:r w:rsidRPr="0060366B">
        <w:rPr>
          <w:bCs/>
        </w:rPr>
        <w:t xml:space="preserve">(2) </w:t>
      </w:r>
      <w:r w:rsidR="009376E8" w:rsidRPr="0060366B">
        <w:rPr>
          <w:bCs/>
        </w:rPr>
        <w:t>Yüklenici</w:t>
      </w:r>
      <w:r w:rsidR="00DE2E86" w:rsidRPr="0060366B">
        <w:rPr>
          <w:bCs/>
        </w:rPr>
        <w:t>,</w:t>
      </w:r>
      <w:r w:rsidR="000C5B7D">
        <w:rPr>
          <w:bCs/>
        </w:rPr>
        <w:t xml:space="preserve"> </w:t>
      </w:r>
      <w:r w:rsidR="000C5B7D" w:rsidRPr="00FB6C08">
        <w:rPr>
          <w:bCs/>
        </w:rPr>
        <w:t xml:space="preserve">teslim ettiği ürünün geçerli satış fiyatı üzerinden </w:t>
      </w:r>
      <w:r w:rsidR="00DE2E86" w:rsidRPr="00FB6C08">
        <w:rPr>
          <w:bCs/>
        </w:rPr>
        <w:t xml:space="preserve"> %</w:t>
      </w:r>
      <w:r w:rsidR="00DE2E86" w:rsidRPr="0060366B">
        <w:rPr>
          <w:bCs/>
        </w:rPr>
        <w:t xml:space="preserve">……. + KDV olarak </w:t>
      </w:r>
      <w:r w:rsidR="009376E8" w:rsidRPr="0060366B">
        <w:rPr>
          <w:bCs/>
        </w:rPr>
        <w:t>Sözleşme</w:t>
      </w:r>
      <w:r w:rsidR="00DE2E86" w:rsidRPr="0060366B">
        <w:rPr>
          <w:bCs/>
        </w:rPr>
        <w:t xml:space="preserve"> süresi boyunca sabit </w:t>
      </w:r>
      <w:proofErr w:type="spellStart"/>
      <w:r w:rsidR="00DE2E86" w:rsidRPr="0060366B">
        <w:rPr>
          <w:bCs/>
        </w:rPr>
        <w:t>iskonto</w:t>
      </w:r>
      <w:proofErr w:type="spellEnd"/>
      <w:r w:rsidR="00DE2E86" w:rsidRPr="0060366B">
        <w:rPr>
          <w:bCs/>
        </w:rPr>
        <w:t xml:space="preserve"> uygulayacak olup, </w:t>
      </w:r>
      <w:proofErr w:type="spellStart"/>
      <w:r w:rsidR="00F17DE2">
        <w:rPr>
          <w:bCs/>
        </w:rPr>
        <w:t>iskonto</w:t>
      </w:r>
      <w:proofErr w:type="spellEnd"/>
      <w:r w:rsidR="00F17DE2">
        <w:rPr>
          <w:bCs/>
        </w:rPr>
        <w:t xml:space="preserve"> oranında </w:t>
      </w:r>
      <w:r w:rsidR="00DE2E86" w:rsidRPr="00FB6C08">
        <w:rPr>
          <w:bCs/>
        </w:rPr>
        <w:t>herhangi bir eksil</w:t>
      </w:r>
      <w:r w:rsidR="00F17DE2" w:rsidRPr="00FB6C08">
        <w:rPr>
          <w:bCs/>
        </w:rPr>
        <w:t xml:space="preserve">tme </w:t>
      </w:r>
      <w:r w:rsidR="00DE2E86" w:rsidRPr="00FB6C08">
        <w:rPr>
          <w:bCs/>
        </w:rPr>
        <w:t>yapmayacağını kabul, beyan ve taahhüt eder.</w:t>
      </w:r>
    </w:p>
    <w:p w14:paraId="1D2FC845" w14:textId="5A56007F" w:rsidR="002035F9" w:rsidRPr="00FB6C08" w:rsidRDefault="002035F9" w:rsidP="0060366B">
      <w:pPr>
        <w:pStyle w:val="GvdeMetni"/>
        <w:ind w:left="0" w:firstLine="709"/>
        <w:rPr>
          <w:bCs/>
        </w:rPr>
      </w:pPr>
      <w:r w:rsidRPr="0060366B">
        <w:rPr>
          <w:bCs/>
        </w:rPr>
        <w:t xml:space="preserve">(3) Üniversite’nin sipariş </w:t>
      </w:r>
      <w:r w:rsidRPr="00FB6C08">
        <w:rPr>
          <w:bCs/>
        </w:rPr>
        <w:t>verdiği gün</w:t>
      </w:r>
      <w:r w:rsidR="009376E8" w:rsidRPr="00FB6C08">
        <w:rPr>
          <w:bCs/>
        </w:rPr>
        <w:t>,</w:t>
      </w:r>
      <w:r w:rsidRPr="00FB6C08">
        <w:rPr>
          <w:bCs/>
        </w:rPr>
        <w:t xml:space="preserve"> İstanbul İli, Zeytinburnu İlçesi İstasyon Pompa Fiyatları </w:t>
      </w:r>
      <w:r w:rsidR="00A656FD" w:rsidRPr="00FB6C08">
        <w:rPr>
          <w:bCs/>
        </w:rPr>
        <w:t xml:space="preserve">ürün birim fiyatı olarak </w:t>
      </w:r>
      <w:r w:rsidRPr="00FB6C08">
        <w:rPr>
          <w:bCs/>
        </w:rPr>
        <w:t xml:space="preserve">geçerli olacak olup </w:t>
      </w:r>
      <w:r w:rsidR="009376E8" w:rsidRPr="00FB6C08">
        <w:rPr>
          <w:bCs/>
        </w:rPr>
        <w:t>Yüklenici</w:t>
      </w:r>
      <w:r w:rsidRPr="00FB6C08">
        <w:rPr>
          <w:bCs/>
        </w:rPr>
        <w:t>, bu birim fiyat</w:t>
      </w:r>
      <w:r w:rsidR="00A656FD" w:rsidRPr="00FB6C08">
        <w:rPr>
          <w:bCs/>
        </w:rPr>
        <w:t>ı üzerinden</w:t>
      </w:r>
      <w:r w:rsidRPr="00FB6C08">
        <w:rPr>
          <w:bCs/>
        </w:rPr>
        <w:t xml:space="preserve"> işbu </w:t>
      </w:r>
      <w:proofErr w:type="spellStart"/>
      <w:r w:rsidR="009376E8" w:rsidRPr="00FB6C08">
        <w:rPr>
          <w:bCs/>
        </w:rPr>
        <w:t>Sözleşme</w:t>
      </w:r>
      <w:r w:rsidRPr="00FB6C08">
        <w:rPr>
          <w:bCs/>
        </w:rPr>
        <w:t>’de</w:t>
      </w:r>
      <w:proofErr w:type="spellEnd"/>
      <w:r w:rsidRPr="00FB6C08">
        <w:rPr>
          <w:bCs/>
        </w:rPr>
        <w:t xml:space="preserve"> belirtilen </w:t>
      </w:r>
      <w:proofErr w:type="spellStart"/>
      <w:r w:rsidRPr="00FB6C08">
        <w:rPr>
          <w:bCs/>
        </w:rPr>
        <w:t>iskonto</w:t>
      </w:r>
      <w:proofErr w:type="spellEnd"/>
      <w:r w:rsidRPr="00FB6C08">
        <w:rPr>
          <w:bCs/>
        </w:rPr>
        <w:t xml:space="preserve"> oranını uygulayarak fatura </w:t>
      </w:r>
      <w:r w:rsidR="009376E8" w:rsidRPr="00FB6C08">
        <w:rPr>
          <w:bCs/>
        </w:rPr>
        <w:t>düzenleyecektir.</w:t>
      </w:r>
    </w:p>
    <w:p w14:paraId="20991E41" w14:textId="3940B17E" w:rsidR="00035477" w:rsidRPr="0060366B" w:rsidRDefault="00035477" w:rsidP="0060366B">
      <w:pPr>
        <w:pStyle w:val="GvdeMetni"/>
        <w:ind w:left="0" w:firstLine="709"/>
        <w:rPr>
          <w:bCs/>
        </w:rPr>
      </w:pPr>
      <w:r w:rsidRPr="0060366B">
        <w:rPr>
          <w:bCs/>
        </w:rPr>
        <w:t>(</w:t>
      </w:r>
      <w:r w:rsidR="002035F9" w:rsidRPr="0060366B">
        <w:rPr>
          <w:bCs/>
        </w:rPr>
        <w:t>4</w:t>
      </w:r>
      <w:r w:rsidRPr="0060366B">
        <w:rPr>
          <w:bCs/>
        </w:rPr>
        <w:t xml:space="preserve">) </w:t>
      </w:r>
      <w:r w:rsidR="00F5280D" w:rsidRPr="0060366B">
        <w:rPr>
          <w:bCs/>
        </w:rPr>
        <w:t>Ödemeler, fatura</w:t>
      </w:r>
      <w:r w:rsidR="008F16F0" w:rsidRPr="0060366B">
        <w:rPr>
          <w:bCs/>
        </w:rPr>
        <w:t>nın</w:t>
      </w:r>
      <w:r w:rsidR="00F5280D" w:rsidRPr="0060366B">
        <w:rPr>
          <w:bCs/>
        </w:rPr>
        <w:t xml:space="preserve"> </w:t>
      </w:r>
      <w:r w:rsidR="007C2340" w:rsidRPr="0060366B">
        <w:rPr>
          <w:bCs/>
        </w:rPr>
        <w:t>tebliğ</w:t>
      </w:r>
      <w:r w:rsidR="00DB2F70" w:rsidRPr="0060366B">
        <w:rPr>
          <w:bCs/>
        </w:rPr>
        <w:t>inden itibaren</w:t>
      </w:r>
      <w:r w:rsidR="00F5280D" w:rsidRPr="0060366B">
        <w:rPr>
          <w:bCs/>
        </w:rPr>
        <w:t xml:space="preserve"> </w:t>
      </w:r>
      <w:r w:rsidR="002035F9" w:rsidRPr="0060366B">
        <w:rPr>
          <w:bCs/>
        </w:rPr>
        <w:t>120</w:t>
      </w:r>
      <w:r w:rsidR="00F5280D" w:rsidRPr="0060366B">
        <w:rPr>
          <w:bCs/>
        </w:rPr>
        <w:t xml:space="preserve"> (</w:t>
      </w:r>
      <w:proofErr w:type="spellStart"/>
      <w:r w:rsidR="00F5280D" w:rsidRPr="0060366B">
        <w:rPr>
          <w:bCs/>
        </w:rPr>
        <w:t>yüz</w:t>
      </w:r>
      <w:r w:rsidR="002035F9" w:rsidRPr="0060366B">
        <w:rPr>
          <w:bCs/>
        </w:rPr>
        <w:t>yirmi</w:t>
      </w:r>
      <w:proofErr w:type="spellEnd"/>
      <w:r w:rsidR="00F5280D" w:rsidRPr="0060366B">
        <w:rPr>
          <w:bCs/>
        </w:rPr>
        <w:t>) günlük parçalı çek halinde yapılacaktır.</w:t>
      </w:r>
      <w:r w:rsidR="00C82494" w:rsidRPr="0060366B">
        <w:rPr>
          <w:bCs/>
        </w:rPr>
        <w:t xml:space="preserve"> </w:t>
      </w:r>
      <w:r w:rsidR="00C82494" w:rsidRPr="0060366B">
        <w:t xml:space="preserve">İş artırımı sebebiyle yapılacak ilave ödemeler de </w:t>
      </w:r>
      <w:r w:rsidR="00111CA8" w:rsidRPr="0060366B">
        <w:t xml:space="preserve">ilgili </w:t>
      </w:r>
      <w:r w:rsidR="00C82494" w:rsidRPr="0060366B">
        <w:rPr>
          <w:bCs/>
        </w:rPr>
        <w:t>faturanın tebliğinden itibaren 1</w:t>
      </w:r>
      <w:r w:rsidR="002035F9" w:rsidRPr="0060366B">
        <w:rPr>
          <w:bCs/>
        </w:rPr>
        <w:t>2</w:t>
      </w:r>
      <w:r w:rsidR="00C82494" w:rsidRPr="0060366B">
        <w:rPr>
          <w:bCs/>
        </w:rPr>
        <w:t>0 (</w:t>
      </w:r>
      <w:proofErr w:type="spellStart"/>
      <w:r w:rsidR="00C82494" w:rsidRPr="0060366B">
        <w:rPr>
          <w:bCs/>
        </w:rPr>
        <w:t>yüz</w:t>
      </w:r>
      <w:r w:rsidR="002035F9" w:rsidRPr="0060366B">
        <w:rPr>
          <w:bCs/>
        </w:rPr>
        <w:t>yirmi</w:t>
      </w:r>
      <w:proofErr w:type="spellEnd"/>
      <w:r w:rsidR="00C82494" w:rsidRPr="0060366B">
        <w:rPr>
          <w:bCs/>
        </w:rPr>
        <w:t>) günlük parçalı çek halinde yapılacaktır.</w:t>
      </w:r>
    </w:p>
    <w:p w14:paraId="4A0FFAAF" w14:textId="66F51A5F" w:rsidR="008F16F0" w:rsidRPr="0060366B" w:rsidRDefault="008F16F0" w:rsidP="0060366B">
      <w:pPr>
        <w:pStyle w:val="GvdeMetni"/>
        <w:ind w:left="0" w:firstLine="709"/>
        <w:rPr>
          <w:bCs/>
        </w:rPr>
      </w:pPr>
      <w:r w:rsidRPr="0060366B">
        <w:t>(</w:t>
      </w:r>
      <w:r w:rsidR="002035F9" w:rsidRPr="0060366B">
        <w:t>5</w:t>
      </w:r>
      <w:r w:rsidRPr="0060366B">
        <w:t xml:space="preserve">) Üniversite tarafından daha önce yazılı onay alınmayan ve bu </w:t>
      </w:r>
      <w:r w:rsidR="009376E8" w:rsidRPr="0060366B">
        <w:t>Sözleşme</w:t>
      </w:r>
      <w:r w:rsidRPr="0060366B">
        <w:t xml:space="preserve"> kapsamında olmayan hiçbir iş için harcama yapılmayacak olup, </w:t>
      </w:r>
      <w:r w:rsidR="009376E8" w:rsidRPr="0060366B">
        <w:t>Yüklenici</w:t>
      </w:r>
      <w:r w:rsidRPr="0060366B">
        <w:t>, Üniversite’den bunun için ödeme talep etmeyecektir.</w:t>
      </w:r>
    </w:p>
    <w:p w14:paraId="17158ADE" w14:textId="77777777" w:rsidR="00766CD5" w:rsidRPr="0060366B" w:rsidRDefault="00766CD5" w:rsidP="0060366B">
      <w:pPr>
        <w:pStyle w:val="GvdeMetni"/>
        <w:ind w:left="0" w:firstLine="709"/>
      </w:pPr>
    </w:p>
    <w:p w14:paraId="0E5AF306" w14:textId="77777777" w:rsidR="008750F4" w:rsidRPr="0060366B" w:rsidRDefault="008750F4" w:rsidP="0060366B">
      <w:pPr>
        <w:pStyle w:val="Style6"/>
        <w:spacing w:line="240" w:lineRule="auto"/>
        <w:ind w:firstLine="709"/>
        <w:rPr>
          <w:rStyle w:val="FontStyle27"/>
          <w:rFonts w:ascii="Times New Roman" w:eastAsiaTheme="minorHAnsi" w:hAnsi="Times New Roman" w:cs="Times New Roman"/>
          <w:sz w:val="24"/>
          <w:szCs w:val="24"/>
          <w:lang w:eastAsia="en-US" w:bidi="tr-TR"/>
        </w:rPr>
      </w:pPr>
      <w:r w:rsidRPr="0060366B">
        <w:rPr>
          <w:rStyle w:val="FontStyle27"/>
          <w:rFonts w:ascii="Times New Roman" w:hAnsi="Times New Roman" w:cs="Times New Roman"/>
          <w:sz w:val="24"/>
          <w:szCs w:val="24"/>
        </w:rPr>
        <w:t>Üçüncü şahıslara gelebilecek zararların tazmini</w:t>
      </w:r>
    </w:p>
    <w:p w14:paraId="5229F26A" w14:textId="149138E6" w:rsidR="008750F4" w:rsidRPr="0060366B" w:rsidRDefault="008750F4" w:rsidP="0060366B">
      <w:pPr>
        <w:adjustRightInd w:val="0"/>
        <w:ind w:firstLine="709"/>
        <w:jc w:val="both"/>
        <w:rPr>
          <w:sz w:val="24"/>
          <w:szCs w:val="24"/>
        </w:rPr>
      </w:pPr>
      <w:r w:rsidRPr="0060366B">
        <w:rPr>
          <w:b/>
          <w:sz w:val="24"/>
          <w:szCs w:val="24"/>
        </w:rPr>
        <w:t xml:space="preserve">MADDE </w:t>
      </w:r>
      <w:r w:rsidR="00FB6C08">
        <w:rPr>
          <w:b/>
          <w:sz w:val="24"/>
          <w:szCs w:val="24"/>
        </w:rPr>
        <w:t>6</w:t>
      </w:r>
      <w:r w:rsidRPr="0060366B">
        <w:rPr>
          <w:sz w:val="24"/>
          <w:szCs w:val="24"/>
        </w:rPr>
        <w:t xml:space="preserve"> </w:t>
      </w:r>
      <w:r w:rsidRPr="0060366B">
        <w:rPr>
          <w:b/>
          <w:sz w:val="24"/>
          <w:szCs w:val="24"/>
        </w:rPr>
        <w:t>–</w:t>
      </w:r>
      <w:r w:rsidRPr="0060366B">
        <w:rPr>
          <w:sz w:val="24"/>
          <w:szCs w:val="24"/>
        </w:rPr>
        <w:t xml:space="preserve"> (1) </w:t>
      </w:r>
      <w:r w:rsidR="009376E8" w:rsidRPr="0060366B">
        <w:rPr>
          <w:sz w:val="24"/>
          <w:szCs w:val="24"/>
        </w:rPr>
        <w:t>Sözleşme</w:t>
      </w:r>
      <w:r w:rsidRPr="0060366B">
        <w:rPr>
          <w:sz w:val="24"/>
          <w:szCs w:val="24"/>
        </w:rPr>
        <w:t xml:space="preserve"> konusu </w:t>
      </w:r>
      <w:r w:rsidRPr="0060366B">
        <w:rPr>
          <w:bCs/>
          <w:sz w:val="24"/>
          <w:szCs w:val="24"/>
        </w:rPr>
        <w:t xml:space="preserve">işlerin ifası esnasında </w:t>
      </w:r>
      <w:r w:rsidRPr="0060366B">
        <w:rPr>
          <w:sz w:val="24"/>
          <w:szCs w:val="24"/>
        </w:rPr>
        <w:t xml:space="preserve">kendi çalışanlarının veya taşeron firmasının çalışanlarının eylemleri ya da kullandığı malzemeleri nedeniyle Üniversite’nin ya da üçüncü kişilerin zarar görmesi halinde bu zararlardan </w:t>
      </w:r>
      <w:r w:rsidR="009376E8" w:rsidRPr="0060366B">
        <w:rPr>
          <w:sz w:val="24"/>
          <w:szCs w:val="24"/>
        </w:rPr>
        <w:t>Yüklenici</w:t>
      </w:r>
      <w:r w:rsidRPr="0060366B">
        <w:rPr>
          <w:sz w:val="24"/>
          <w:szCs w:val="24"/>
        </w:rPr>
        <w:t xml:space="preserve"> sorumludur. Söz konusu bedelleri Üniversite’nin ödemesi halinde Üniversite bu bedeli bütün ferileri ile birlikte </w:t>
      </w:r>
      <w:r w:rsidR="009376E8" w:rsidRPr="0060366B">
        <w:rPr>
          <w:sz w:val="24"/>
          <w:szCs w:val="24"/>
        </w:rPr>
        <w:t>Yüklenici</w:t>
      </w:r>
      <w:r w:rsidRPr="0060366B">
        <w:rPr>
          <w:sz w:val="24"/>
          <w:szCs w:val="24"/>
        </w:rPr>
        <w:t xml:space="preserve">’nin doğmuş/doğacak alacağından mahsup eder. </w:t>
      </w:r>
    </w:p>
    <w:p w14:paraId="2E45A00E" w14:textId="2BE54D12" w:rsidR="008750F4" w:rsidRPr="0060366B" w:rsidRDefault="008750F4" w:rsidP="0060366B">
      <w:pPr>
        <w:adjustRightInd w:val="0"/>
        <w:ind w:firstLine="709"/>
        <w:jc w:val="both"/>
        <w:rPr>
          <w:sz w:val="24"/>
          <w:szCs w:val="24"/>
        </w:rPr>
      </w:pPr>
      <w:r w:rsidRPr="0060366B">
        <w:rPr>
          <w:sz w:val="24"/>
          <w:szCs w:val="24"/>
        </w:rPr>
        <w:t xml:space="preserve">(2) </w:t>
      </w:r>
      <w:r w:rsidR="009376E8" w:rsidRPr="0060366B">
        <w:rPr>
          <w:sz w:val="24"/>
          <w:szCs w:val="24"/>
        </w:rPr>
        <w:t>Yüklenici</w:t>
      </w:r>
      <w:r w:rsidRPr="0060366B">
        <w:rPr>
          <w:sz w:val="24"/>
          <w:szCs w:val="24"/>
        </w:rPr>
        <w:t xml:space="preserve"> işbu cezai bedellerin, </w:t>
      </w:r>
      <w:r w:rsidRPr="0060366B">
        <w:rPr>
          <w:bCs/>
          <w:sz w:val="24"/>
          <w:szCs w:val="24"/>
        </w:rPr>
        <w:t xml:space="preserve">tüm fer’ileri ile birlikte alacağından mahsup edilmesini ve alacağının yetmemesi halinde de herhangi bir noter ihtarına ya da mahkeme kararına gerek olmadan, bildirim üzerine en geç 10 (on) gün içinde en yüksek ticari faiz ile Üniversite’ye ödeyeceğini kabul, beyan ve taahhüt eder. </w:t>
      </w:r>
    </w:p>
    <w:p w14:paraId="401A00DE" w14:textId="77777777" w:rsidR="008750F4" w:rsidRPr="0060366B" w:rsidRDefault="008750F4" w:rsidP="0060366B">
      <w:pPr>
        <w:ind w:firstLine="709"/>
        <w:jc w:val="both"/>
        <w:rPr>
          <w:b/>
          <w:sz w:val="24"/>
          <w:szCs w:val="24"/>
        </w:rPr>
      </w:pPr>
    </w:p>
    <w:p w14:paraId="40A01EF0" w14:textId="790F2ADE" w:rsidR="008750F4" w:rsidRPr="0060366B" w:rsidRDefault="009376E8" w:rsidP="0060366B">
      <w:pPr>
        <w:ind w:firstLine="709"/>
        <w:jc w:val="both"/>
        <w:rPr>
          <w:b/>
          <w:sz w:val="24"/>
          <w:szCs w:val="24"/>
        </w:rPr>
      </w:pPr>
      <w:r w:rsidRPr="0060366B">
        <w:rPr>
          <w:rStyle w:val="FontStyle27"/>
          <w:rFonts w:ascii="Times New Roman" w:hAnsi="Times New Roman" w:cs="Times New Roman"/>
          <w:sz w:val="24"/>
          <w:szCs w:val="24"/>
        </w:rPr>
        <w:t>Sözleşme</w:t>
      </w:r>
      <w:r w:rsidR="008750F4" w:rsidRPr="0060366B">
        <w:rPr>
          <w:rStyle w:val="FontStyle27"/>
          <w:rFonts w:ascii="Times New Roman" w:hAnsi="Times New Roman" w:cs="Times New Roman"/>
          <w:sz w:val="24"/>
          <w:szCs w:val="24"/>
        </w:rPr>
        <w:t xml:space="preserve"> maddelerinin tamlığı ve bağlayıcılığı</w:t>
      </w:r>
      <w:r w:rsidR="008750F4" w:rsidRPr="0060366B">
        <w:rPr>
          <w:b/>
          <w:sz w:val="24"/>
          <w:szCs w:val="24"/>
        </w:rPr>
        <w:t xml:space="preserve"> </w:t>
      </w:r>
    </w:p>
    <w:p w14:paraId="59CFB24E" w14:textId="20685626" w:rsidR="008750F4" w:rsidRPr="0060366B" w:rsidRDefault="008750F4" w:rsidP="0060366B">
      <w:pPr>
        <w:pStyle w:val="Style6"/>
        <w:widowControl/>
        <w:tabs>
          <w:tab w:val="left" w:pos="284"/>
        </w:tabs>
        <w:spacing w:line="240" w:lineRule="auto"/>
        <w:ind w:firstLine="709"/>
        <w:rPr>
          <w:rStyle w:val="FontStyle29"/>
          <w:rFonts w:ascii="Times New Roman" w:eastAsiaTheme="minorHAnsi" w:hAnsi="Times New Roman" w:cs="Times New Roman"/>
          <w:sz w:val="24"/>
          <w:szCs w:val="24"/>
          <w:lang w:eastAsia="en-US"/>
        </w:rPr>
      </w:pPr>
      <w:r w:rsidRPr="0060366B">
        <w:rPr>
          <w:rFonts w:ascii="Times New Roman" w:hAnsi="Times New Roman" w:cs="Times New Roman"/>
          <w:b/>
        </w:rPr>
        <w:t xml:space="preserve">MADDE </w:t>
      </w:r>
      <w:r w:rsidR="00FB6C08">
        <w:rPr>
          <w:rFonts w:ascii="Times New Roman" w:hAnsi="Times New Roman" w:cs="Times New Roman"/>
          <w:b/>
        </w:rPr>
        <w:t>7</w:t>
      </w:r>
      <w:r w:rsidRPr="0060366B">
        <w:rPr>
          <w:rFonts w:ascii="Times New Roman" w:hAnsi="Times New Roman" w:cs="Times New Roman"/>
        </w:rPr>
        <w:t xml:space="preserve"> </w:t>
      </w:r>
      <w:r w:rsidRPr="0060366B">
        <w:rPr>
          <w:rFonts w:ascii="Times New Roman" w:hAnsi="Times New Roman" w:cs="Times New Roman"/>
          <w:b/>
        </w:rPr>
        <w:t>–</w:t>
      </w:r>
      <w:r w:rsidRPr="0060366B">
        <w:rPr>
          <w:rFonts w:ascii="Times New Roman" w:hAnsi="Times New Roman" w:cs="Times New Roman"/>
        </w:rPr>
        <w:t xml:space="preserve"> (1) </w:t>
      </w:r>
      <w:r w:rsidRPr="0060366B">
        <w:rPr>
          <w:rStyle w:val="FontStyle29"/>
          <w:rFonts w:ascii="Times New Roman" w:hAnsi="Times New Roman" w:cs="Times New Roman"/>
          <w:sz w:val="24"/>
          <w:szCs w:val="24"/>
        </w:rPr>
        <w:t xml:space="preserve">Bu </w:t>
      </w:r>
      <w:r w:rsidR="009376E8" w:rsidRPr="0060366B">
        <w:rPr>
          <w:rStyle w:val="FontStyle29"/>
          <w:rFonts w:ascii="Times New Roman" w:hAnsi="Times New Roman" w:cs="Times New Roman"/>
          <w:sz w:val="24"/>
          <w:szCs w:val="24"/>
        </w:rPr>
        <w:t>Sözleşme</w:t>
      </w:r>
      <w:r w:rsidRPr="0060366B">
        <w:rPr>
          <w:rStyle w:val="FontStyle29"/>
          <w:rFonts w:ascii="Times New Roman" w:hAnsi="Times New Roman" w:cs="Times New Roman"/>
          <w:sz w:val="24"/>
          <w:szCs w:val="24"/>
        </w:rPr>
        <w:t xml:space="preserve"> ve eklerindeki şartlar, Taraflar arasında varılmış olan anlaşmanın tam ve yek beyanını teşkil ederler. Bu </w:t>
      </w:r>
      <w:r w:rsidR="009376E8" w:rsidRPr="0060366B">
        <w:rPr>
          <w:rStyle w:val="FontStyle29"/>
          <w:rFonts w:ascii="Times New Roman" w:hAnsi="Times New Roman" w:cs="Times New Roman"/>
          <w:sz w:val="24"/>
          <w:szCs w:val="24"/>
        </w:rPr>
        <w:t>Sözleşme</w:t>
      </w:r>
      <w:r w:rsidRPr="0060366B">
        <w:rPr>
          <w:rStyle w:val="FontStyle29"/>
          <w:rFonts w:ascii="Times New Roman" w:hAnsi="Times New Roman" w:cs="Times New Roman"/>
          <w:sz w:val="24"/>
          <w:szCs w:val="24"/>
        </w:rPr>
        <w:t xml:space="preserve">’nin şartlarının aşağıda sayılanlar ile bunlarla sınırlı olmamak kaydı ile-tenakuzu halinde bu </w:t>
      </w:r>
      <w:r w:rsidR="009376E8" w:rsidRPr="0060366B">
        <w:rPr>
          <w:rStyle w:val="FontStyle29"/>
          <w:rFonts w:ascii="Times New Roman" w:hAnsi="Times New Roman" w:cs="Times New Roman"/>
          <w:sz w:val="24"/>
          <w:szCs w:val="24"/>
        </w:rPr>
        <w:t>Sözleşme</w:t>
      </w:r>
      <w:r w:rsidRPr="0060366B">
        <w:rPr>
          <w:rStyle w:val="FontStyle29"/>
          <w:rFonts w:ascii="Times New Roman" w:hAnsi="Times New Roman" w:cs="Times New Roman"/>
          <w:sz w:val="24"/>
          <w:szCs w:val="24"/>
        </w:rPr>
        <w:t>’nin şartları geçerlidir:</w:t>
      </w:r>
    </w:p>
    <w:p w14:paraId="0FF8415E" w14:textId="4C4048CA" w:rsidR="008750F4" w:rsidRPr="0060366B" w:rsidRDefault="008750F4" w:rsidP="0060366B">
      <w:pPr>
        <w:pStyle w:val="Style18"/>
        <w:widowControl/>
        <w:numPr>
          <w:ilvl w:val="0"/>
          <w:numId w:val="14"/>
        </w:numPr>
        <w:tabs>
          <w:tab w:val="left" w:pos="284"/>
          <w:tab w:val="left" w:pos="993"/>
        </w:tabs>
        <w:spacing w:line="240" w:lineRule="auto"/>
        <w:ind w:left="0" w:firstLine="709"/>
        <w:rPr>
          <w:rStyle w:val="FontStyle29"/>
          <w:rFonts w:ascii="Times New Roman" w:eastAsiaTheme="minorHAnsi" w:hAnsi="Times New Roman" w:cs="Times New Roman"/>
          <w:sz w:val="24"/>
          <w:szCs w:val="24"/>
          <w:lang w:eastAsia="en-US"/>
        </w:rPr>
      </w:pPr>
      <w:r w:rsidRPr="0060366B">
        <w:rPr>
          <w:rStyle w:val="FontStyle29"/>
          <w:rFonts w:ascii="Times New Roman" w:hAnsi="Times New Roman" w:cs="Times New Roman"/>
          <w:sz w:val="24"/>
          <w:szCs w:val="24"/>
        </w:rPr>
        <w:t xml:space="preserve">Bu </w:t>
      </w:r>
      <w:r w:rsidR="009376E8" w:rsidRPr="0060366B">
        <w:rPr>
          <w:rStyle w:val="FontStyle29"/>
          <w:rFonts w:ascii="Times New Roman" w:hAnsi="Times New Roman" w:cs="Times New Roman"/>
          <w:sz w:val="24"/>
          <w:szCs w:val="24"/>
        </w:rPr>
        <w:t>Sözleşme</w:t>
      </w:r>
      <w:r w:rsidRPr="0060366B">
        <w:rPr>
          <w:rStyle w:val="FontStyle29"/>
          <w:rFonts w:ascii="Times New Roman" w:hAnsi="Times New Roman" w:cs="Times New Roman"/>
          <w:sz w:val="24"/>
          <w:szCs w:val="24"/>
        </w:rPr>
        <w:t>’nin imzasından önce teati edilen her türlü şifahi ve yazılı beyanlar.</w:t>
      </w:r>
    </w:p>
    <w:p w14:paraId="41F05D42" w14:textId="77777777" w:rsidR="008750F4" w:rsidRPr="0060366B" w:rsidRDefault="008750F4" w:rsidP="0060366B">
      <w:pPr>
        <w:pStyle w:val="Style18"/>
        <w:widowControl/>
        <w:numPr>
          <w:ilvl w:val="0"/>
          <w:numId w:val="14"/>
        </w:numPr>
        <w:tabs>
          <w:tab w:val="left" w:pos="284"/>
          <w:tab w:val="left" w:pos="993"/>
        </w:tabs>
        <w:spacing w:line="240" w:lineRule="auto"/>
        <w:ind w:left="0" w:firstLine="709"/>
        <w:rPr>
          <w:rStyle w:val="FontStyle29"/>
          <w:rFonts w:ascii="Times New Roman" w:eastAsiaTheme="minorHAnsi" w:hAnsi="Times New Roman" w:cs="Times New Roman"/>
          <w:sz w:val="24"/>
          <w:szCs w:val="24"/>
          <w:lang w:eastAsia="en-US"/>
        </w:rPr>
      </w:pPr>
      <w:r w:rsidRPr="0060366B">
        <w:rPr>
          <w:rStyle w:val="FontStyle29"/>
          <w:rFonts w:ascii="Times New Roman" w:hAnsi="Times New Roman" w:cs="Times New Roman"/>
          <w:sz w:val="24"/>
          <w:szCs w:val="24"/>
        </w:rPr>
        <w:t>Taraflara ait her türlü ticaret-muamelat usulleri ile bunların yazılı beyanları.</w:t>
      </w:r>
    </w:p>
    <w:p w14:paraId="3D3689F7" w14:textId="4CD616B6" w:rsidR="008750F4" w:rsidRPr="0060366B" w:rsidRDefault="009376E8" w:rsidP="0060366B">
      <w:pPr>
        <w:pStyle w:val="Style18"/>
        <w:widowControl/>
        <w:numPr>
          <w:ilvl w:val="0"/>
          <w:numId w:val="14"/>
        </w:numPr>
        <w:tabs>
          <w:tab w:val="left" w:pos="284"/>
          <w:tab w:val="left" w:pos="993"/>
        </w:tabs>
        <w:spacing w:line="240" w:lineRule="auto"/>
        <w:ind w:left="0" w:firstLine="709"/>
        <w:rPr>
          <w:rStyle w:val="FontStyle29"/>
          <w:rFonts w:ascii="Times New Roman" w:eastAsiaTheme="minorHAnsi" w:hAnsi="Times New Roman" w:cs="Times New Roman"/>
          <w:sz w:val="24"/>
          <w:szCs w:val="24"/>
          <w:lang w:eastAsia="en-US"/>
        </w:rPr>
      </w:pPr>
      <w:r w:rsidRPr="0060366B">
        <w:rPr>
          <w:rStyle w:val="FontStyle29"/>
          <w:rFonts w:ascii="Times New Roman" w:hAnsi="Times New Roman" w:cs="Times New Roman"/>
          <w:sz w:val="24"/>
          <w:szCs w:val="24"/>
        </w:rPr>
        <w:t>Sözleşme</w:t>
      </w:r>
      <w:r w:rsidR="008750F4" w:rsidRPr="0060366B">
        <w:rPr>
          <w:rStyle w:val="FontStyle29"/>
          <w:rFonts w:ascii="Times New Roman" w:hAnsi="Times New Roman" w:cs="Times New Roman"/>
          <w:sz w:val="24"/>
          <w:szCs w:val="24"/>
        </w:rPr>
        <w:t xml:space="preserve">’ye ekli olmayan teklifler ile geçerliliği belirtilmeyen geçmiş </w:t>
      </w:r>
      <w:r w:rsidR="00A00183" w:rsidRPr="0060366B">
        <w:rPr>
          <w:rStyle w:val="FontStyle29"/>
          <w:rFonts w:ascii="Times New Roman" w:hAnsi="Times New Roman" w:cs="Times New Roman"/>
          <w:sz w:val="24"/>
          <w:szCs w:val="24"/>
        </w:rPr>
        <w:t>s</w:t>
      </w:r>
      <w:r w:rsidRPr="0060366B">
        <w:rPr>
          <w:rStyle w:val="FontStyle29"/>
          <w:rFonts w:ascii="Times New Roman" w:hAnsi="Times New Roman" w:cs="Times New Roman"/>
          <w:sz w:val="24"/>
          <w:szCs w:val="24"/>
        </w:rPr>
        <w:t>özleşme</w:t>
      </w:r>
      <w:r w:rsidR="008750F4" w:rsidRPr="0060366B">
        <w:rPr>
          <w:rStyle w:val="FontStyle29"/>
          <w:rFonts w:ascii="Times New Roman" w:hAnsi="Times New Roman" w:cs="Times New Roman"/>
          <w:sz w:val="24"/>
          <w:szCs w:val="24"/>
        </w:rPr>
        <w:t>ler.</w:t>
      </w:r>
    </w:p>
    <w:p w14:paraId="70578C2A" w14:textId="50A84137" w:rsidR="008750F4" w:rsidRPr="0060366B" w:rsidRDefault="008750F4" w:rsidP="0060366B">
      <w:pPr>
        <w:pStyle w:val="Style18"/>
        <w:widowControl/>
        <w:numPr>
          <w:ilvl w:val="0"/>
          <w:numId w:val="14"/>
        </w:numPr>
        <w:tabs>
          <w:tab w:val="left" w:pos="284"/>
          <w:tab w:val="left" w:pos="993"/>
          <w:tab w:val="left" w:pos="1418"/>
        </w:tabs>
        <w:spacing w:line="240" w:lineRule="auto"/>
        <w:ind w:left="0" w:firstLine="709"/>
        <w:rPr>
          <w:rFonts w:ascii="Times New Roman" w:eastAsiaTheme="minorHAnsi" w:hAnsi="Times New Roman" w:cs="Times New Roman"/>
          <w:lang w:eastAsia="en-US"/>
        </w:rPr>
      </w:pPr>
      <w:r w:rsidRPr="0060366B">
        <w:rPr>
          <w:rStyle w:val="FontStyle29"/>
          <w:rFonts w:ascii="Times New Roman" w:hAnsi="Times New Roman" w:cs="Times New Roman"/>
          <w:sz w:val="24"/>
          <w:szCs w:val="24"/>
        </w:rPr>
        <w:t xml:space="preserve">Bu </w:t>
      </w:r>
      <w:r w:rsidR="009376E8" w:rsidRPr="0060366B">
        <w:rPr>
          <w:rStyle w:val="FontStyle29"/>
          <w:rFonts w:ascii="Times New Roman" w:hAnsi="Times New Roman" w:cs="Times New Roman"/>
          <w:sz w:val="24"/>
          <w:szCs w:val="24"/>
        </w:rPr>
        <w:t>Sözleşme</w:t>
      </w:r>
      <w:r w:rsidRPr="0060366B">
        <w:rPr>
          <w:rStyle w:val="FontStyle29"/>
          <w:rFonts w:ascii="Times New Roman" w:hAnsi="Times New Roman" w:cs="Times New Roman"/>
          <w:sz w:val="24"/>
          <w:szCs w:val="24"/>
        </w:rPr>
        <w:t xml:space="preserve"> ile ilgili olarak </w:t>
      </w:r>
      <w:r w:rsidR="009376E8" w:rsidRPr="0060366B">
        <w:rPr>
          <w:rStyle w:val="FontStyle26"/>
          <w:rFonts w:ascii="Times New Roman" w:hAnsi="Times New Roman" w:cs="Times New Roman"/>
          <w:sz w:val="24"/>
          <w:szCs w:val="24"/>
        </w:rPr>
        <w:t>Yüklenici</w:t>
      </w:r>
      <w:r w:rsidRPr="0060366B">
        <w:rPr>
          <w:rStyle w:val="FontStyle26"/>
          <w:rFonts w:ascii="Times New Roman" w:hAnsi="Times New Roman" w:cs="Times New Roman"/>
          <w:sz w:val="24"/>
          <w:szCs w:val="24"/>
        </w:rPr>
        <w:t xml:space="preserve">’nin </w:t>
      </w:r>
      <w:r w:rsidRPr="0060366B">
        <w:rPr>
          <w:rStyle w:val="FontStyle29"/>
          <w:rFonts w:ascii="Times New Roman" w:hAnsi="Times New Roman" w:cs="Times New Roman"/>
          <w:sz w:val="24"/>
          <w:szCs w:val="24"/>
        </w:rPr>
        <w:t>veya üçüncü şahısların düzenleyeceği proforma fatura, fatura veya diğer dokümanlar üzerinde kayıtlı herhangi bir hüküm.</w:t>
      </w:r>
    </w:p>
    <w:p w14:paraId="2A5D8528" w14:textId="6DFCDA0F" w:rsidR="00F5280D" w:rsidRDefault="00F5280D" w:rsidP="0060366B">
      <w:pPr>
        <w:pStyle w:val="Balk1"/>
        <w:spacing w:before="0"/>
        <w:ind w:left="0" w:firstLine="709"/>
        <w:jc w:val="both"/>
      </w:pPr>
    </w:p>
    <w:p w14:paraId="18465B7A" w14:textId="5E300BB2" w:rsidR="003F0D57" w:rsidRDefault="003F0D57" w:rsidP="0060366B">
      <w:pPr>
        <w:pStyle w:val="Balk1"/>
        <w:spacing w:before="0"/>
        <w:ind w:left="0" w:firstLine="709"/>
        <w:jc w:val="both"/>
      </w:pPr>
    </w:p>
    <w:p w14:paraId="743D843A" w14:textId="77777777" w:rsidR="003F0D57" w:rsidRPr="0060366B" w:rsidRDefault="003F0D57" w:rsidP="0060366B">
      <w:pPr>
        <w:pStyle w:val="Balk1"/>
        <w:spacing w:before="0"/>
        <w:ind w:left="0" w:firstLine="709"/>
        <w:jc w:val="both"/>
      </w:pPr>
      <w:bookmarkStart w:id="0" w:name="_GoBack"/>
      <w:bookmarkEnd w:id="0"/>
    </w:p>
    <w:p w14:paraId="3812014E" w14:textId="21122E89" w:rsidR="00741009" w:rsidRPr="0060366B" w:rsidRDefault="009376E8" w:rsidP="0060366B">
      <w:pPr>
        <w:pStyle w:val="Balk1"/>
        <w:spacing w:before="0"/>
        <w:ind w:left="0" w:firstLine="709"/>
        <w:jc w:val="both"/>
      </w:pPr>
      <w:r w:rsidRPr="0060366B">
        <w:lastRenderedPageBreak/>
        <w:t>Sözleşme</w:t>
      </w:r>
      <w:r w:rsidR="000A44A7" w:rsidRPr="0060366B">
        <w:t>nin süresi ve fesih</w:t>
      </w:r>
    </w:p>
    <w:p w14:paraId="71388921" w14:textId="51EB3346" w:rsidR="00856741" w:rsidRPr="0060366B" w:rsidRDefault="000A44A7" w:rsidP="0060366B">
      <w:pPr>
        <w:pStyle w:val="GvdeMetni"/>
        <w:ind w:left="0" w:firstLine="709"/>
      </w:pPr>
      <w:r w:rsidRPr="0060366B">
        <w:rPr>
          <w:b/>
        </w:rPr>
        <w:t xml:space="preserve">MADDE </w:t>
      </w:r>
      <w:r w:rsidR="00FB6C08">
        <w:rPr>
          <w:b/>
        </w:rPr>
        <w:t>8</w:t>
      </w:r>
      <w:r w:rsidR="00035477" w:rsidRPr="0060366B">
        <w:t xml:space="preserve"> </w:t>
      </w:r>
      <w:r w:rsidR="00274E4B" w:rsidRPr="0060366B">
        <w:rPr>
          <w:b/>
        </w:rPr>
        <w:t>–</w:t>
      </w:r>
      <w:r w:rsidRPr="0060366B">
        <w:t xml:space="preserve"> </w:t>
      </w:r>
      <w:r w:rsidR="00856741" w:rsidRPr="0060366B">
        <w:t xml:space="preserve">(1) </w:t>
      </w:r>
      <w:r w:rsidR="00856741" w:rsidRPr="00FB6C08">
        <w:t xml:space="preserve">İşbu </w:t>
      </w:r>
      <w:r w:rsidR="009376E8" w:rsidRPr="00FB6C08">
        <w:t>Sözleşme</w:t>
      </w:r>
      <w:r w:rsidR="00856741" w:rsidRPr="00FB6C08">
        <w:t>, imza tarihinde yürürlüğe girecek 36</w:t>
      </w:r>
      <w:r w:rsidR="009376E8" w:rsidRPr="00FB6C08">
        <w:t xml:space="preserve"> </w:t>
      </w:r>
      <w:r w:rsidR="00856741" w:rsidRPr="00FB6C08">
        <w:t>(</w:t>
      </w:r>
      <w:proofErr w:type="spellStart"/>
      <w:r w:rsidR="00856741" w:rsidRPr="00FB6C08">
        <w:t>otuzaltı</w:t>
      </w:r>
      <w:proofErr w:type="spellEnd"/>
      <w:r w:rsidR="00856741" w:rsidRPr="00FB6C08">
        <w:t xml:space="preserve">) ay süre boyunca geçerli olacaktır. </w:t>
      </w:r>
      <w:r w:rsidR="00DD7F00" w:rsidRPr="00FB6C08">
        <w:t xml:space="preserve">Sözleşme süresi sona erdikten sonra da </w:t>
      </w:r>
      <w:proofErr w:type="spellStart"/>
      <w:r w:rsidR="009376E8" w:rsidRPr="00FB6C08">
        <w:t>Yüklenici</w:t>
      </w:r>
      <w:r w:rsidR="00856741" w:rsidRPr="00FB6C08">
        <w:t>’nin</w:t>
      </w:r>
      <w:proofErr w:type="spellEnd"/>
      <w:r w:rsidR="00856741" w:rsidRPr="00FB6C08">
        <w:t xml:space="preserve"> </w:t>
      </w:r>
      <w:r w:rsidR="009376E8" w:rsidRPr="00FB6C08">
        <w:t>Sözleşme</w:t>
      </w:r>
      <w:r w:rsidR="00856741" w:rsidRPr="00FB6C08">
        <w:t xml:space="preserve"> konusu taahhütleri, garantileri ve ürünlere ilişkin ayıba karşı tekeffül sorumlulukları </w:t>
      </w:r>
      <w:r w:rsidR="00856741" w:rsidRPr="0060366B">
        <w:t>devam eder.</w:t>
      </w:r>
    </w:p>
    <w:p w14:paraId="20F1B445" w14:textId="298F0072" w:rsidR="00856741" w:rsidRPr="0060366B" w:rsidRDefault="00856741" w:rsidP="0060366B">
      <w:pPr>
        <w:pStyle w:val="GvdeMetni"/>
        <w:ind w:left="0" w:firstLine="709"/>
      </w:pPr>
      <w:r w:rsidRPr="0060366B">
        <w:t xml:space="preserve">(2) </w:t>
      </w:r>
      <w:r w:rsidR="009376E8" w:rsidRPr="0060366B">
        <w:t>Yüklenici</w:t>
      </w:r>
      <w:r w:rsidRPr="0060366B">
        <w:t xml:space="preserve"> </w:t>
      </w:r>
      <w:proofErr w:type="spellStart"/>
      <w:r w:rsidR="009376E8" w:rsidRPr="0060366B">
        <w:t>Sözleşme</w:t>
      </w:r>
      <w:r w:rsidRPr="0060366B">
        <w:t>’yi</w:t>
      </w:r>
      <w:proofErr w:type="spellEnd"/>
      <w:r w:rsidRPr="0060366B">
        <w:t xml:space="preserve"> Üniversite’nin yazılı onayı olmadan ve en az 2 (iki) ay önceden yazılı ihbarda bulunmadan önce feshedemez.</w:t>
      </w:r>
    </w:p>
    <w:p w14:paraId="739D8983" w14:textId="16EF33F5" w:rsidR="00856741" w:rsidRPr="0060366B" w:rsidRDefault="00856741" w:rsidP="0060366B">
      <w:pPr>
        <w:pStyle w:val="GvdeMetni"/>
        <w:tabs>
          <w:tab w:val="left" w:pos="426"/>
          <w:tab w:val="left" w:pos="709"/>
        </w:tabs>
        <w:ind w:left="0" w:firstLine="709"/>
      </w:pPr>
      <w:r w:rsidRPr="0060366B">
        <w:tab/>
        <w:t>(3) Üniversite, 30</w:t>
      </w:r>
      <w:r w:rsidR="009376E8" w:rsidRPr="0060366B">
        <w:t xml:space="preserve"> </w:t>
      </w:r>
      <w:r w:rsidRPr="0060366B">
        <w:t xml:space="preserve">(otuz) gün önceden yazılı bildirimde bulunmak koşulu ile </w:t>
      </w:r>
      <w:proofErr w:type="spellStart"/>
      <w:r w:rsidR="009376E8" w:rsidRPr="0060366B">
        <w:t>Sözleşme</w:t>
      </w:r>
      <w:r w:rsidRPr="0060366B">
        <w:t>’yi</w:t>
      </w:r>
      <w:proofErr w:type="spellEnd"/>
      <w:r w:rsidRPr="0060366B">
        <w:t xml:space="preserve"> her zaman tazminatsız feshetme hakkına sahiptir. </w:t>
      </w:r>
    </w:p>
    <w:p w14:paraId="7DB16D9B" w14:textId="606B18E7" w:rsidR="00856741" w:rsidRPr="0060366B" w:rsidRDefault="00856741" w:rsidP="0060366B">
      <w:pPr>
        <w:pStyle w:val="GvdeMetni"/>
        <w:tabs>
          <w:tab w:val="left" w:pos="426"/>
        </w:tabs>
        <w:ind w:left="0" w:firstLine="709"/>
      </w:pPr>
      <w:r w:rsidRPr="0060366B">
        <w:t xml:space="preserve">(4) </w:t>
      </w:r>
      <w:r w:rsidR="009376E8" w:rsidRPr="0060366B">
        <w:t>Yüklenici</w:t>
      </w:r>
      <w:r w:rsidRPr="0060366B">
        <w:t xml:space="preserve">’nin işbu </w:t>
      </w:r>
      <w:r w:rsidR="009376E8" w:rsidRPr="0060366B">
        <w:t>Sözleşme</w:t>
      </w:r>
      <w:r w:rsidRPr="0060366B">
        <w:t xml:space="preserve"> kapsamındaki edimlerini gereği gibi ifa etmemesi halinde Üniversite </w:t>
      </w:r>
      <w:proofErr w:type="spellStart"/>
      <w:r w:rsidR="009376E8" w:rsidRPr="0060366B">
        <w:t>Sözleşme</w:t>
      </w:r>
      <w:r w:rsidRPr="0060366B">
        <w:t>’yi</w:t>
      </w:r>
      <w:proofErr w:type="spellEnd"/>
      <w:r w:rsidRPr="0060366B">
        <w:t xml:space="preserve"> bildirim yapmadan feshedebilir. </w:t>
      </w:r>
    </w:p>
    <w:p w14:paraId="4F617974" w14:textId="28A5F6EB" w:rsidR="00035477" w:rsidRPr="0060366B" w:rsidRDefault="00856741" w:rsidP="0060366B">
      <w:pPr>
        <w:pStyle w:val="GvdeMetni"/>
        <w:tabs>
          <w:tab w:val="left" w:pos="426"/>
        </w:tabs>
        <w:ind w:left="0" w:firstLine="709"/>
      </w:pPr>
      <w:r w:rsidRPr="0060366B">
        <w:t xml:space="preserve">(5) </w:t>
      </w:r>
      <w:r w:rsidR="009376E8" w:rsidRPr="0060366B">
        <w:t>Sözleşme</w:t>
      </w:r>
      <w:r w:rsidRPr="0060366B">
        <w:t xml:space="preserve">’nin, </w:t>
      </w:r>
      <w:r w:rsidR="009376E8" w:rsidRPr="0060366B">
        <w:t>Yüklenici</w:t>
      </w:r>
      <w:r w:rsidRPr="0060366B">
        <w:t xml:space="preserve">’nin </w:t>
      </w:r>
      <w:r w:rsidR="009376E8" w:rsidRPr="0060366B">
        <w:t>Sözleşme</w:t>
      </w:r>
      <w:r w:rsidRPr="0060366B">
        <w:t xml:space="preserve">’ye aykırı eylemleri veya iflası, Mahkemelerce tasfiye veya men kararı verilmesi nedenleriyle sona ermesi halinde Üniversite’nin doğmuş/doğacak zararları bütün ferileri ile birlikte </w:t>
      </w:r>
      <w:r w:rsidR="009376E8" w:rsidRPr="0060366B">
        <w:t>Yüklenici</w:t>
      </w:r>
      <w:r w:rsidRPr="0060366B">
        <w:t xml:space="preserve">’nin doğmuş/ doğacak alacağından mahsup edilecektir. </w:t>
      </w:r>
      <w:r w:rsidRPr="0060366B">
        <w:rPr>
          <w:bCs/>
        </w:rPr>
        <w:t>Alacağın yetmemesi halinde bakiye tutar, bildirimi takip eden 10 (on) gün içinde nakden ve defaten ödenecektir.</w:t>
      </w:r>
    </w:p>
    <w:p w14:paraId="521AD023" w14:textId="77777777" w:rsidR="00804BD9" w:rsidRPr="0060366B" w:rsidRDefault="00804BD9" w:rsidP="0060366B">
      <w:pPr>
        <w:pStyle w:val="GvdeMetni"/>
        <w:ind w:left="0" w:firstLine="709"/>
      </w:pPr>
    </w:p>
    <w:p w14:paraId="697D3519" w14:textId="06E2523B" w:rsidR="00741009" w:rsidRPr="0060366B" w:rsidRDefault="009376E8" w:rsidP="0060366B">
      <w:pPr>
        <w:pStyle w:val="Balk1"/>
        <w:spacing w:before="0"/>
        <w:ind w:left="0" w:firstLine="709"/>
        <w:jc w:val="both"/>
      </w:pPr>
      <w:r w:rsidRPr="0060366B">
        <w:t>Sözleşme</w:t>
      </w:r>
      <w:r w:rsidR="000A44A7" w:rsidRPr="0060366B">
        <w:t>de değişiklik yapılması</w:t>
      </w:r>
    </w:p>
    <w:p w14:paraId="3AA8CDB6" w14:textId="1325DA84" w:rsidR="008750F4" w:rsidRPr="0060366B" w:rsidRDefault="000A44A7" w:rsidP="0060366B">
      <w:pPr>
        <w:pStyle w:val="GvdeMetni"/>
        <w:ind w:left="0" w:firstLine="709"/>
      </w:pPr>
      <w:r w:rsidRPr="0060366B">
        <w:rPr>
          <w:b/>
        </w:rPr>
        <w:t xml:space="preserve">MADDE </w:t>
      </w:r>
      <w:r w:rsidR="00FB6C08">
        <w:rPr>
          <w:b/>
        </w:rPr>
        <w:t>9</w:t>
      </w:r>
      <w:r w:rsidR="00035477" w:rsidRPr="0060366B">
        <w:rPr>
          <w:b/>
        </w:rPr>
        <w:t xml:space="preserve"> –</w:t>
      </w:r>
      <w:r w:rsidRPr="0060366B">
        <w:rPr>
          <w:b/>
        </w:rPr>
        <w:t xml:space="preserve"> </w:t>
      </w:r>
      <w:r w:rsidRPr="0060366B">
        <w:t xml:space="preserve">(1) </w:t>
      </w:r>
      <w:r w:rsidR="008750F4" w:rsidRPr="0060366B">
        <w:t xml:space="preserve">Tarafların mutabakatı ile </w:t>
      </w:r>
      <w:proofErr w:type="spellStart"/>
      <w:r w:rsidR="009376E8" w:rsidRPr="0060366B">
        <w:t>Sözleşme</w:t>
      </w:r>
      <w:r w:rsidR="008750F4" w:rsidRPr="0060366B">
        <w:t>’de</w:t>
      </w:r>
      <w:proofErr w:type="spellEnd"/>
      <w:r w:rsidR="008750F4" w:rsidRPr="0060366B">
        <w:t xml:space="preserve"> değişiklik yapılması ve/veya yeni hükümler ihdas edilmesi amacıyla ek protokoller yapılabilir. Bu değişiklikler yazılı olarak yapılmadığı ve usulüne uygun olarak imzalanmadığı takdirde geçerli ve bağlayıcı olmayacaktır.</w:t>
      </w:r>
    </w:p>
    <w:p w14:paraId="78E882B3" w14:textId="5A80197F" w:rsidR="008750F4" w:rsidRPr="0060366B" w:rsidRDefault="008750F4" w:rsidP="0060366B">
      <w:pPr>
        <w:pStyle w:val="GvdeMetni"/>
        <w:ind w:left="0" w:firstLine="709"/>
      </w:pPr>
      <w:r w:rsidRPr="0060366B">
        <w:t xml:space="preserve"> (2) Yapılacak ek protokoller de bu </w:t>
      </w:r>
      <w:r w:rsidR="009376E8" w:rsidRPr="0060366B">
        <w:t>Sözleşme</w:t>
      </w:r>
      <w:r w:rsidRPr="0060366B">
        <w:t>’nin mütemmim cüzü sayılacaktır.</w:t>
      </w:r>
    </w:p>
    <w:p w14:paraId="0C2983A8" w14:textId="32F9F7EB" w:rsidR="00CF2943" w:rsidRPr="0060366B" w:rsidRDefault="00CF2943" w:rsidP="0060366B">
      <w:pPr>
        <w:pStyle w:val="GvdeMetni"/>
        <w:ind w:left="0" w:firstLine="709"/>
      </w:pPr>
    </w:p>
    <w:p w14:paraId="2FAC8DE9" w14:textId="79A8A151" w:rsidR="004E37DC" w:rsidRPr="0060366B" w:rsidRDefault="009376E8" w:rsidP="0060366B">
      <w:pPr>
        <w:pStyle w:val="Balk1"/>
        <w:tabs>
          <w:tab w:val="left" w:pos="993"/>
        </w:tabs>
        <w:spacing w:before="0"/>
        <w:ind w:left="0" w:firstLine="709"/>
        <w:jc w:val="both"/>
      </w:pPr>
      <w:r w:rsidRPr="0060366B">
        <w:t>Sözleşme</w:t>
      </w:r>
      <w:r w:rsidR="004E37DC" w:rsidRPr="0060366B">
        <w:t>nin ekleri</w:t>
      </w:r>
    </w:p>
    <w:p w14:paraId="09CD013C" w14:textId="6C347FD5" w:rsidR="00A7361B" w:rsidRPr="0060366B" w:rsidRDefault="004E37DC" w:rsidP="0060366B">
      <w:pPr>
        <w:pStyle w:val="GvdeMetni"/>
        <w:tabs>
          <w:tab w:val="left" w:pos="993"/>
        </w:tabs>
        <w:ind w:left="0" w:firstLine="709"/>
        <w:rPr>
          <w:bCs/>
        </w:rPr>
      </w:pPr>
      <w:r w:rsidRPr="0060366B">
        <w:rPr>
          <w:b/>
        </w:rPr>
        <w:t xml:space="preserve">MADDE </w:t>
      </w:r>
      <w:r w:rsidR="008750F4" w:rsidRPr="0060366B">
        <w:rPr>
          <w:b/>
        </w:rPr>
        <w:t>1</w:t>
      </w:r>
      <w:r w:rsidR="00FB6C08">
        <w:rPr>
          <w:b/>
        </w:rPr>
        <w:t>0</w:t>
      </w:r>
      <w:r w:rsidRPr="0060366B">
        <w:rPr>
          <w:b/>
        </w:rPr>
        <w:t xml:space="preserve"> </w:t>
      </w:r>
      <w:r w:rsidR="00274E4B" w:rsidRPr="0060366B">
        <w:rPr>
          <w:b/>
        </w:rPr>
        <w:t>–</w:t>
      </w:r>
      <w:r w:rsidRPr="0060366B">
        <w:rPr>
          <w:bCs/>
        </w:rPr>
        <w:t xml:space="preserve"> (1) Aşağıda kayıtlı ekler </w:t>
      </w:r>
      <w:r w:rsidR="009376E8" w:rsidRPr="0060366B">
        <w:rPr>
          <w:bCs/>
        </w:rPr>
        <w:t>Sözleşme</w:t>
      </w:r>
      <w:r w:rsidRPr="0060366B">
        <w:rPr>
          <w:bCs/>
        </w:rPr>
        <w:t>’nin metni ile beraber ayrılmaz bir bütün teşkil ederler ve eklerdeki hükümler metinlerdeki hükümler gibi geçerlidir:</w:t>
      </w:r>
    </w:p>
    <w:p w14:paraId="7430CDC3" w14:textId="491DCD8A" w:rsidR="004E37DC" w:rsidRPr="0060366B" w:rsidRDefault="008758AA" w:rsidP="0060366B">
      <w:pPr>
        <w:pStyle w:val="GvdeMetni"/>
        <w:numPr>
          <w:ilvl w:val="0"/>
          <w:numId w:val="7"/>
        </w:numPr>
        <w:tabs>
          <w:tab w:val="left" w:pos="993"/>
        </w:tabs>
        <w:ind w:left="0" w:firstLine="709"/>
      </w:pPr>
      <w:r w:rsidRPr="0060366B">
        <w:t>Üniversite İmza Sirküleri</w:t>
      </w:r>
    </w:p>
    <w:p w14:paraId="0F52B92A" w14:textId="54A21EB2" w:rsidR="004E37DC" w:rsidRPr="0060366B" w:rsidRDefault="009376E8" w:rsidP="0060366B">
      <w:pPr>
        <w:pStyle w:val="GvdeMetni"/>
        <w:numPr>
          <w:ilvl w:val="0"/>
          <w:numId w:val="7"/>
        </w:numPr>
        <w:tabs>
          <w:tab w:val="left" w:pos="993"/>
        </w:tabs>
        <w:ind w:left="0" w:firstLine="709"/>
      </w:pPr>
      <w:r w:rsidRPr="0060366B">
        <w:t>Yüklenici</w:t>
      </w:r>
      <w:r w:rsidR="004E37DC" w:rsidRPr="0060366B">
        <w:t xml:space="preserve"> </w:t>
      </w:r>
      <w:r w:rsidR="00274E4B" w:rsidRPr="0060366B">
        <w:t>İmza Sirküleri</w:t>
      </w:r>
    </w:p>
    <w:p w14:paraId="73963587" w14:textId="5CF1B579" w:rsidR="004E37DC" w:rsidRPr="0060366B" w:rsidRDefault="009376E8" w:rsidP="0060366B">
      <w:pPr>
        <w:pStyle w:val="GvdeMetni"/>
        <w:numPr>
          <w:ilvl w:val="0"/>
          <w:numId w:val="7"/>
        </w:numPr>
        <w:tabs>
          <w:tab w:val="left" w:pos="993"/>
        </w:tabs>
        <w:ind w:left="0" w:firstLine="709"/>
      </w:pPr>
      <w:r w:rsidRPr="0060366B">
        <w:t>Yüklenici</w:t>
      </w:r>
      <w:r w:rsidR="004E37DC" w:rsidRPr="0060366B">
        <w:t xml:space="preserve"> Ticaret Sicil Gazetesi</w:t>
      </w:r>
    </w:p>
    <w:p w14:paraId="649081DD" w14:textId="06E2C69A" w:rsidR="00D72CF5" w:rsidRPr="0060366B" w:rsidRDefault="009376E8" w:rsidP="0060366B">
      <w:pPr>
        <w:pStyle w:val="GvdeMetni"/>
        <w:numPr>
          <w:ilvl w:val="0"/>
          <w:numId w:val="7"/>
        </w:numPr>
        <w:tabs>
          <w:tab w:val="left" w:pos="993"/>
        </w:tabs>
        <w:ind w:left="0" w:firstLine="709"/>
      </w:pPr>
      <w:r w:rsidRPr="0060366B">
        <w:t>Yüklenici</w:t>
      </w:r>
      <w:r w:rsidR="004E37DC" w:rsidRPr="0060366B">
        <w:t xml:space="preserve"> Vergi Levhası</w:t>
      </w:r>
    </w:p>
    <w:p w14:paraId="599FBAA0" w14:textId="77777777" w:rsidR="009376E8" w:rsidRPr="0060366B" w:rsidRDefault="009376E8" w:rsidP="0060366B">
      <w:pPr>
        <w:pStyle w:val="GvdeMetni"/>
        <w:ind w:left="0" w:firstLine="709"/>
      </w:pPr>
    </w:p>
    <w:p w14:paraId="33A862E1" w14:textId="77777777" w:rsidR="00A9774C" w:rsidRPr="0060366B" w:rsidRDefault="00A9774C" w:rsidP="0060366B">
      <w:pPr>
        <w:pStyle w:val="Balk1"/>
        <w:spacing w:before="0"/>
        <w:ind w:left="0" w:firstLine="709"/>
        <w:jc w:val="both"/>
      </w:pPr>
      <w:r w:rsidRPr="0060366B">
        <w:t>Devir ve temlik yasağı</w:t>
      </w:r>
    </w:p>
    <w:p w14:paraId="15F3A475" w14:textId="1BF28BA8" w:rsidR="008750F4" w:rsidRPr="0060366B" w:rsidRDefault="00A9774C" w:rsidP="0060366B">
      <w:pPr>
        <w:pStyle w:val="GvdeMetni"/>
        <w:ind w:left="0" w:firstLine="709"/>
      </w:pPr>
      <w:r w:rsidRPr="0060366B">
        <w:rPr>
          <w:b/>
        </w:rPr>
        <w:t xml:space="preserve">MADDE </w:t>
      </w:r>
      <w:proofErr w:type="gramStart"/>
      <w:r w:rsidR="008750F4" w:rsidRPr="0060366B">
        <w:rPr>
          <w:b/>
        </w:rPr>
        <w:t>1</w:t>
      </w:r>
      <w:r w:rsidR="00FB6C08">
        <w:rPr>
          <w:b/>
        </w:rPr>
        <w:t>1</w:t>
      </w:r>
      <w:r w:rsidRPr="0060366B">
        <w:rPr>
          <w:b/>
        </w:rPr>
        <w:t xml:space="preserve"> </w:t>
      </w:r>
      <w:r w:rsidR="00035477" w:rsidRPr="0060366B">
        <w:rPr>
          <w:b/>
        </w:rPr>
        <w:t xml:space="preserve"> –</w:t>
      </w:r>
      <w:proofErr w:type="gramEnd"/>
      <w:r w:rsidR="00035477" w:rsidRPr="0060366B">
        <w:rPr>
          <w:b/>
        </w:rPr>
        <w:t xml:space="preserve"> </w:t>
      </w:r>
      <w:r w:rsidRPr="0060366B">
        <w:rPr>
          <w:b/>
        </w:rPr>
        <w:t xml:space="preserve"> </w:t>
      </w:r>
      <w:r w:rsidR="008750F4" w:rsidRPr="0060366B">
        <w:t xml:space="preserve">(1) </w:t>
      </w:r>
      <w:r w:rsidR="009376E8" w:rsidRPr="0060366B">
        <w:t>Yüklenici</w:t>
      </w:r>
      <w:r w:rsidR="008750F4" w:rsidRPr="0060366B">
        <w:t xml:space="preserve">, işbu </w:t>
      </w:r>
      <w:proofErr w:type="spellStart"/>
      <w:r w:rsidR="009376E8" w:rsidRPr="0060366B">
        <w:t>Sözleşme</w:t>
      </w:r>
      <w:r w:rsidR="008750F4" w:rsidRPr="0060366B">
        <w:t>’den</w:t>
      </w:r>
      <w:proofErr w:type="spellEnd"/>
      <w:r w:rsidR="008750F4" w:rsidRPr="0060366B">
        <w:t xml:space="preserve"> kaynaklanan haklarını ve yükümlülüklerini,  Üniversite’nin izni ve onayı olmaksızın, herhangi bir amaçla devir ve/veya temlik edemez ve </w:t>
      </w:r>
      <w:proofErr w:type="spellStart"/>
      <w:r w:rsidR="009376E8" w:rsidRPr="0060366B">
        <w:t>Sözleşme</w:t>
      </w:r>
      <w:r w:rsidR="008750F4" w:rsidRPr="0060366B">
        <w:t>’yi</w:t>
      </w:r>
      <w:proofErr w:type="spellEnd"/>
      <w:r w:rsidR="008750F4" w:rsidRPr="0060366B">
        <w:t xml:space="preserve"> teminat mektubu olarak kullanamaz. </w:t>
      </w:r>
    </w:p>
    <w:p w14:paraId="3EF8D96C" w14:textId="6FEB69E9" w:rsidR="008750F4" w:rsidRPr="0060366B" w:rsidRDefault="008750F4" w:rsidP="0060366B">
      <w:pPr>
        <w:pStyle w:val="GvdeMetni"/>
        <w:ind w:left="0" w:firstLine="709"/>
      </w:pPr>
      <w:r w:rsidRPr="0060366B">
        <w:t xml:space="preserve">(2) </w:t>
      </w:r>
      <w:r w:rsidR="009376E8" w:rsidRPr="0060366B">
        <w:t>Yüklenici</w:t>
      </w:r>
      <w:r w:rsidRPr="0060366B">
        <w:t xml:space="preserve">, bir başka gerçek veya tüzel üçüncü bir şahsı herhangi bir sebeple, bu </w:t>
      </w:r>
      <w:proofErr w:type="spellStart"/>
      <w:r w:rsidR="009376E8" w:rsidRPr="0060366B">
        <w:t>Sözleşme</w:t>
      </w:r>
      <w:r w:rsidRPr="0060366B">
        <w:t>’de</w:t>
      </w:r>
      <w:proofErr w:type="spellEnd"/>
      <w:r w:rsidRPr="0060366B">
        <w:t xml:space="preserve"> ve dolayısıyla ilgili yasal hükümlerde belirtilen sorumluluklarına, hak ve alacaklarına ortak edemeyecektir.</w:t>
      </w:r>
    </w:p>
    <w:p w14:paraId="132EC8A0" w14:textId="7B1CABB1" w:rsidR="008750F4" w:rsidRPr="0060366B" w:rsidRDefault="008750F4" w:rsidP="0060366B">
      <w:pPr>
        <w:pStyle w:val="GvdeMetni"/>
        <w:ind w:firstLine="709"/>
      </w:pPr>
    </w:p>
    <w:p w14:paraId="437E2BCC" w14:textId="77777777" w:rsidR="00A9774C" w:rsidRPr="0060366B" w:rsidRDefault="00A9774C" w:rsidP="0060366B">
      <w:pPr>
        <w:pStyle w:val="Balk1"/>
        <w:spacing w:before="0"/>
        <w:ind w:left="0" w:firstLine="709"/>
        <w:jc w:val="both"/>
      </w:pPr>
      <w:r w:rsidRPr="0060366B">
        <w:t>Gizlilik</w:t>
      </w:r>
    </w:p>
    <w:p w14:paraId="1CB19E92" w14:textId="4FC61DAA" w:rsidR="008750F4" w:rsidRPr="0060366B" w:rsidRDefault="00A9774C" w:rsidP="0060366B">
      <w:pPr>
        <w:ind w:firstLine="709"/>
        <w:jc w:val="both"/>
        <w:rPr>
          <w:sz w:val="24"/>
          <w:szCs w:val="24"/>
          <w:lang w:bidi="ar-SA"/>
        </w:rPr>
      </w:pPr>
      <w:r w:rsidRPr="0060366B">
        <w:rPr>
          <w:b/>
          <w:sz w:val="24"/>
          <w:szCs w:val="24"/>
        </w:rPr>
        <w:t xml:space="preserve">MADDE </w:t>
      </w:r>
      <w:proofErr w:type="gramStart"/>
      <w:r w:rsidRPr="0060366B">
        <w:rPr>
          <w:b/>
          <w:sz w:val="24"/>
          <w:szCs w:val="24"/>
        </w:rPr>
        <w:t>1</w:t>
      </w:r>
      <w:r w:rsidR="00FB6C08">
        <w:rPr>
          <w:b/>
          <w:sz w:val="24"/>
          <w:szCs w:val="24"/>
        </w:rPr>
        <w:t>2</w:t>
      </w:r>
      <w:r w:rsidRPr="0060366B">
        <w:rPr>
          <w:b/>
          <w:sz w:val="24"/>
          <w:szCs w:val="24"/>
        </w:rPr>
        <w:t xml:space="preserve"> </w:t>
      </w:r>
      <w:r w:rsidR="00035477" w:rsidRPr="0060366B">
        <w:rPr>
          <w:b/>
          <w:sz w:val="24"/>
          <w:szCs w:val="24"/>
        </w:rPr>
        <w:t xml:space="preserve"> –</w:t>
      </w:r>
      <w:proofErr w:type="gramEnd"/>
      <w:r w:rsidR="00035477" w:rsidRPr="0060366B">
        <w:rPr>
          <w:b/>
          <w:sz w:val="24"/>
          <w:szCs w:val="24"/>
        </w:rPr>
        <w:t xml:space="preserve"> </w:t>
      </w:r>
      <w:r w:rsidRPr="0060366B">
        <w:rPr>
          <w:b/>
          <w:sz w:val="24"/>
          <w:szCs w:val="24"/>
        </w:rPr>
        <w:t xml:space="preserve"> </w:t>
      </w:r>
      <w:r w:rsidR="008750F4" w:rsidRPr="0060366B">
        <w:rPr>
          <w:sz w:val="24"/>
          <w:szCs w:val="24"/>
        </w:rPr>
        <w:t xml:space="preserve">(1) Tarafların her biri, diğer taraftan edinmiş olduğu bilgileri sadece bilgilerin sağlanma amaçlarına uygun olarak kullanacak ve üçüncü kişilerin bu bilgilere erişmelerini engelleyecek ve bu bilgileri kendi ticari sırlarıyla aynı şekilde gizli tutacaktır. Taraflar Kişisel Verilerin Korunması Hakkında Kanun hükümlerinde gösterilen yükümlülüklere riayet etmeyi de taahhüt eder ve bu kapsamdaki sorumluluğa aykırılığın gizlilik taahhüdünü ihlal olduğunu kabul eder. Bu gizlilik yükümlülüğü genel olarak bilinen, bilgiyi teslim alan tarafından bağımsız olarak geliştirildiği kanıtlanabilen ya da bilgiyi ifşa edene karşı herhangi bir ifşa yasağı yükümlülüğü taşımayan bir üçüncü kişiden edinilmiş olan bilgiler için geçerli değildir. Aynı </w:t>
      </w:r>
      <w:r w:rsidR="008750F4" w:rsidRPr="0060366B">
        <w:rPr>
          <w:sz w:val="24"/>
          <w:szCs w:val="24"/>
        </w:rPr>
        <w:lastRenderedPageBreak/>
        <w:t xml:space="preserve">şekilde, bu yükümlülük, taraflardan birinin elde etmiş olduğu bilgilerden herhangi birini yasal olarak ifşa etmesi gerektiğinde de geçerli olmayacaktır. Bu yükümlülük, işbu </w:t>
      </w:r>
      <w:r w:rsidR="009376E8" w:rsidRPr="0060366B">
        <w:rPr>
          <w:sz w:val="24"/>
          <w:szCs w:val="24"/>
        </w:rPr>
        <w:t>Sözleşme</w:t>
      </w:r>
      <w:r w:rsidR="008750F4" w:rsidRPr="0060366B">
        <w:rPr>
          <w:sz w:val="24"/>
          <w:szCs w:val="24"/>
        </w:rPr>
        <w:t>’nin geçerliliğini yitirmesinden sonra da süresiz olarak varlığını koruyacaktır.</w:t>
      </w:r>
    </w:p>
    <w:p w14:paraId="651D0CB8" w14:textId="66C83BA6" w:rsidR="008750F4" w:rsidRPr="0060366B" w:rsidRDefault="008750F4" w:rsidP="0060366B">
      <w:pPr>
        <w:ind w:firstLine="709"/>
        <w:jc w:val="both"/>
        <w:rPr>
          <w:sz w:val="24"/>
          <w:szCs w:val="24"/>
        </w:rPr>
      </w:pPr>
      <w:r w:rsidRPr="0060366B">
        <w:rPr>
          <w:sz w:val="24"/>
          <w:szCs w:val="24"/>
        </w:rPr>
        <w:t xml:space="preserve">(2) İşbu </w:t>
      </w:r>
      <w:r w:rsidR="009376E8" w:rsidRPr="0060366B">
        <w:rPr>
          <w:sz w:val="24"/>
          <w:szCs w:val="24"/>
        </w:rPr>
        <w:t>Sözleşme</w:t>
      </w:r>
      <w:r w:rsidRPr="0060366B">
        <w:rPr>
          <w:sz w:val="24"/>
          <w:szCs w:val="24"/>
        </w:rPr>
        <w:t xml:space="preserve">’nin herhangi bir şekilde sona ermesini müteakip ifşa edilen bilgilerin tamamı ve bunların tüm kopyaları, bu bilgileri temin etmiş olan </w:t>
      </w:r>
      <w:proofErr w:type="spellStart"/>
      <w:r w:rsidRPr="0060366B">
        <w:rPr>
          <w:sz w:val="24"/>
          <w:szCs w:val="24"/>
        </w:rPr>
        <w:t>Taraf’a</w:t>
      </w:r>
      <w:proofErr w:type="spellEnd"/>
      <w:r w:rsidRPr="0060366B">
        <w:rPr>
          <w:sz w:val="24"/>
          <w:szCs w:val="24"/>
        </w:rPr>
        <w:t>, yazılı talebini müteakiben üç gün içerisinde iade edilecektir. İade edilebilme imkânı olmayan bilgiler ve kopyaları ise imha edilecektir.</w:t>
      </w:r>
    </w:p>
    <w:p w14:paraId="267DEC33" w14:textId="221BE915" w:rsidR="008750F4" w:rsidRPr="0060366B" w:rsidRDefault="008750F4" w:rsidP="0060366B">
      <w:pPr>
        <w:ind w:firstLine="709"/>
        <w:jc w:val="both"/>
        <w:rPr>
          <w:sz w:val="24"/>
          <w:szCs w:val="24"/>
        </w:rPr>
      </w:pPr>
      <w:r w:rsidRPr="0060366B">
        <w:rPr>
          <w:sz w:val="24"/>
          <w:szCs w:val="24"/>
        </w:rPr>
        <w:t xml:space="preserve">(3) Taraflar, bilgilerin izinsiz bir şekilde ifşa edilmesinin, kullanılmasının veya elden çıkarılmasının, bilgi sahibi Taraf açısından, tamiri olanaksız zarara, iş kaybına ve önemli hasara yol açacağını kabul ederler. Bu nedenle </w:t>
      </w:r>
      <w:proofErr w:type="spellStart"/>
      <w:r w:rsidRPr="0060366B">
        <w:rPr>
          <w:sz w:val="24"/>
          <w:szCs w:val="24"/>
        </w:rPr>
        <w:t>Taraflar’dan</w:t>
      </w:r>
      <w:proofErr w:type="spellEnd"/>
      <w:r w:rsidRPr="0060366B">
        <w:rPr>
          <w:sz w:val="24"/>
          <w:szCs w:val="24"/>
        </w:rPr>
        <w:t xml:space="preserve"> herhangi birinin, işbu gizlilik hükmünü ihlali halinde, belirtilenlerle sınırlı olmamak kaydıyla, bu ihlalden doğan giderlerinin, masraflarının, vekâlet ücretlerinin tazmin edilmesi dâhil olmak üzere, diğer </w:t>
      </w:r>
      <w:proofErr w:type="spellStart"/>
      <w:r w:rsidRPr="0060366B">
        <w:rPr>
          <w:sz w:val="24"/>
          <w:szCs w:val="24"/>
        </w:rPr>
        <w:t>Taraf’ın</w:t>
      </w:r>
      <w:proofErr w:type="spellEnd"/>
      <w:r w:rsidRPr="0060366B">
        <w:rPr>
          <w:sz w:val="24"/>
          <w:szCs w:val="24"/>
        </w:rPr>
        <w:t xml:space="preserve"> her türlü doğrudan zararını karşılamayı ve </w:t>
      </w:r>
      <w:r w:rsidR="009376E8" w:rsidRPr="0060366B">
        <w:rPr>
          <w:sz w:val="24"/>
          <w:szCs w:val="24"/>
        </w:rPr>
        <w:t>Sözleşme</w:t>
      </w:r>
      <w:r w:rsidRPr="0060366B">
        <w:rPr>
          <w:sz w:val="24"/>
          <w:szCs w:val="24"/>
        </w:rPr>
        <w:t xml:space="preserve"> bedelinin %3 ü oranında bir cezai şart ödemeyi beyan, kabul ve taahhüt eder.</w:t>
      </w:r>
    </w:p>
    <w:p w14:paraId="47DB35F2" w14:textId="77777777" w:rsidR="008750F4" w:rsidRPr="0060366B" w:rsidRDefault="008750F4" w:rsidP="0060366B">
      <w:pPr>
        <w:ind w:firstLine="709"/>
        <w:jc w:val="both"/>
        <w:rPr>
          <w:sz w:val="24"/>
          <w:szCs w:val="24"/>
        </w:rPr>
      </w:pPr>
      <w:r w:rsidRPr="0060366B">
        <w:rPr>
          <w:sz w:val="24"/>
          <w:szCs w:val="24"/>
        </w:rPr>
        <w:t>(4) Taraflar, kendisi ile paylaşılan kişisel verilerin kanuni olmayan yollar ile başkaları tarafından elde edilmesi halinde bu durumu en kısa süre içerisinde birbirlerine bildirecektir.</w:t>
      </w:r>
    </w:p>
    <w:p w14:paraId="249567BB" w14:textId="3FB16173" w:rsidR="008750F4" w:rsidRPr="0060366B" w:rsidRDefault="008750F4" w:rsidP="0060366B">
      <w:pPr>
        <w:pStyle w:val="GvdeMetni"/>
        <w:ind w:left="0" w:right="434" w:firstLine="709"/>
      </w:pPr>
      <w:r w:rsidRPr="0060366B">
        <w:t>(5) Ayrıca, Taraflar 6698 sayılı Kişisel Verilerin Korunması Kanunu kapsamındaki yükümlülüklerini eksiksiz olarak ifa edecektir.</w:t>
      </w:r>
    </w:p>
    <w:p w14:paraId="5400BA16" w14:textId="425FF60B" w:rsidR="00CF2943" w:rsidRPr="0060366B" w:rsidRDefault="00CF2943" w:rsidP="0060366B">
      <w:pPr>
        <w:ind w:firstLine="709"/>
        <w:jc w:val="both"/>
        <w:rPr>
          <w:sz w:val="24"/>
          <w:szCs w:val="24"/>
        </w:rPr>
      </w:pPr>
    </w:p>
    <w:p w14:paraId="3AEFCA44" w14:textId="77777777" w:rsidR="00A9774C" w:rsidRPr="0060366B" w:rsidRDefault="00A9774C" w:rsidP="0060366B">
      <w:pPr>
        <w:pStyle w:val="GvdeMetni"/>
        <w:ind w:left="0" w:firstLine="709"/>
        <w:rPr>
          <w:b/>
          <w:bCs/>
        </w:rPr>
      </w:pPr>
      <w:r w:rsidRPr="0060366B">
        <w:rPr>
          <w:b/>
          <w:bCs/>
        </w:rPr>
        <w:t>Feragat ve kısmi geçersizlik</w:t>
      </w:r>
    </w:p>
    <w:p w14:paraId="276ED379" w14:textId="306ED5BB" w:rsidR="008750F4" w:rsidRPr="0060366B" w:rsidRDefault="00A9774C" w:rsidP="0060366B">
      <w:pPr>
        <w:pStyle w:val="GvdeMetni"/>
        <w:ind w:left="0" w:firstLine="709"/>
      </w:pPr>
      <w:r w:rsidRPr="0060366B">
        <w:rPr>
          <w:b/>
        </w:rPr>
        <w:t>MADDE 1</w:t>
      </w:r>
      <w:r w:rsidR="00FB6C08">
        <w:rPr>
          <w:b/>
        </w:rPr>
        <w:t>3</w:t>
      </w:r>
      <w:r w:rsidR="00035477" w:rsidRPr="0060366B">
        <w:rPr>
          <w:b/>
        </w:rPr>
        <w:t xml:space="preserve"> – </w:t>
      </w:r>
      <w:r w:rsidR="008750F4" w:rsidRPr="0060366B">
        <w:t xml:space="preserve">(1) Herhangi bir </w:t>
      </w:r>
      <w:proofErr w:type="spellStart"/>
      <w:r w:rsidR="008750F4" w:rsidRPr="0060366B">
        <w:t>Taraf’ın</w:t>
      </w:r>
      <w:proofErr w:type="spellEnd"/>
      <w:r w:rsidR="008750F4" w:rsidRPr="0060366B">
        <w:t xml:space="preserve"> bu </w:t>
      </w:r>
      <w:r w:rsidR="009376E8" w:rsidRPr="0060366B">
        <w:t>Sözleşme</w:t>
      </w:r>
      <w:r w:rsidR="008750F4" w:rsidRPr="0060366B">
        <w:t xml:space="preserve"> hükümlerini veya işbu </w:t>
      </w:r>
      <w:r w:rsidR="009376E8" w:rsidRPr="0060366B">
        <w:t>Sözleşme</w:t>
      </w:r>
      <w:r w:rsidR="008750F4" w:rsidRPr="0060366B">
        <w:t xml:space="preserve"> ve eklerinden kaynaklanan bir hakkını tatbik etmemesi bu haklardan feragati olarak yorumlanamaz.</w:t>
      </w:r>
    </w:p>
    <w:p w14:paraId="61B38486" w14:textId="3777F19A" w:rsidR="008750F4" w:rsidRPr="0060366B" w:rsidRDefault="008750F4" w:rsidP="0060366B">
      <w:pPr>
        <w:pStyle w:val="GvdeMetni"/>
        <w:ind w:left="0" w:firstLine="709"/>
      </w:pPr>
      <w:r w:rsidRPr="0060366B">
        <w:t xml:space="preserve">(2) Bu </w:t>
      </w:r>
      <w:r w:rsidR="009376E8" w:rsidRPr="0060366B">
        <w:t>Sözleşme</w:t>
      </w:r>
      <w:r w:rsidRPr="0060366B">
        <w:t xml:space="preserve">’nin herhangi bir hükmünün, herhangi bir nedenle geçersiz veya uygulanamaz olması, diğer hükümlerin geçerliliğini veya uygulanabilirliğini etkilemeyecektir. Taraflar böyle bir durumda </w:t>
      </w:r>
      <w:r w:rsidR="009376E8" w:rsidRPr="0060366B">
        <w:t>Sözleşme</w:t>
      </w:r>
      <w:r w:rsidRPr="0060366B">
        <w:t>’nin geçerliliğini veya uygulanma kabiliyetini kaybeden hükümlerinin yerine karşılıklı olarak en yakın ticari etkiyi yaratabilecek hükümler üzerinde anlaşılması için elinden gelen tüm çabayı gösterecektir.</w:t>
      </w:r>
    </w:p>
    <w:p w14:paraId="17B307BB" w14:textId="56521EA7" w:rsidR="00FD44F7" w:rsidRPr="0060366B" w:rsidRDefault="00FD44F7" w:rsidP="0060366B">
      <w:pPr>
        <w:pStyle w:val="GvdeMetni"/>
        <w:ind w:left="0" w:firstLine="709"/>
      </w:pPr>
    </w:p>
    <w:p w14:paraId="6CAF0B5D" w14:textId="77777777" w:rsidR="00A9774C" w:rsidRPr="0060366B" w:rsidRDefault="00A9774C" w:rsidP="0060366B">
      <w:pPr>
        <w:pStyle w:val="GvdeMetni"/>
        <w:ind w:left="0" w:firstLine="709"/>
        <w:rPr>
          <w:b/>
        </w:rPr>
      </w:pPr>
      <w:r w:rsidRPr="0060366B">
        <w:rPr>
          <w:b/>
        </w:rPr>
        <w:t>Müzakere süreci</w:t>
      </w:r>
    </w:p>
    <w:p w14:paraId="11E06FC5" w14:textId="4D9D9209" w:rsidR="008750F4" w:rsidRPr="0060366B" w:rsidRDefault="00A9774C" w:rsidP="0060366B">
      <w:pPr>
        <w:pStyle w:val="GvdeMetni"/>
        <w:ind w:left="0" w:firstLine="709"/>
        <w:rPr>
          <w:bCs/>
        </w:rPr>
      </w:pPr>
      <w:r w:rsidRPr="0060366B">
        <w:rPr>
          <w:b/>
        </w:rPr>
        <w:t xml:space="preserve">MADDE </w:t>
      </w:r>
      <w:proofErr w:type="gramStart"/>
      <w:r w:rsidRPr="0060366B">
        <w:rPr>
          <w:b/>
        </w:rPr>
        <w:t>1</w:t>
      </w:r>
      <w:r w:rsidR="00FB6C08">
        <w:rPr>
          <w:b/>
        </w:rPr>
        <w:t>4</w:t>
      </w:r>
      <w:r w:rsidRPr="0060366B">
        <w:rPr>
          <w:b/>
        </w:rPr>
        <w:t xml:space="preserve"> </w:t>
      </w:r>
      <w:r w:rsidR="00035477" w:rsidRPr="0060366B">
        <w:rPr>
          <w:b/>
        </w:rPr>
        <w:t xml:space="preserve"> –</w:t>
      </w:r>
      <w:proofErr w:type="gramEnd"/>
      <w:r w:rsidR="00035477" w:rsidRPr="0060366B">
        <w:rPr>
          <w:b/>
        </w:rPr>
        <w:t xml:space="preserve"> </w:t>
      </w:r>
      <w:r w:rsidRPr="0060366B">
        <w:rPr>
          <w:b/>
        </w:rPr>
        <w:t xml:space="preserve"> </w:t>
      </w:r>
      <w:r w:rsidR="008750F4" w:rsidRPr="0060366B">
        <w:rPr>
          <w:bCs/>
        </w:rPr>
        <w:t xml:space="preserve">(1) İşbu </w:t>
      </w:r>
      <w:r w:rsidR="009376E8" w:rsidRPr="0060366B">
        <w:rPr>
          <w:bCs/>
        </w:rPr>
        <w:t>Sözleşme</w:t>
      </w:r>
      <w:r w:rsidR="008750F4" w:rsidRPr="0060366B">
        <w:rPr>
          <w:bCs/>
        </w:rPr>
        <w:t xml:space="preserve">’nin tüm içeriği karşılıklı müzakereler sonucu oluşturulmuş olup, Taraflarca incelenmesi ve değerlendirilmesi bakımından makul süreler tanınmış, Tarafların görüş, öneri ve uzlaşıları doğrultusunda gerekli değişiklikler yapılarak imzaya hazır hale getirilmiştir. </w:t>
      </w:r>
    </w:p>
    <w:p w14:paraId="6A2C9747" w14:textId="55E8B07B" w:rsidR="008750F4" w:rsidRPr="0060366B" w:rsidRDefault="008750F4" w:rsidP="0060366B">
      <w:pPr>
        <w:pStyle w:val="GvdeMetni"/>
        <w:ind w:left="0" w:firstLine="709"/>
        <w:rPr>
          <w:bCs/>
        </w:rPr>
      </w:pPr>
      <w:r w:rsidRPr="0060366B">
        <w:rPr>
          <w:bCs/>
        </w:rPr>
        <w:t xml:space="preserve">(2) Taraflar, işbu </w:t>
      </w:r>
      <w:r w:rsidR="009376E8" w:rsidRPr="0060366B">
        <w:rPr>
          <w:bCs/>
        </w:rPr>
        <w:t>Sözleşme</w:t>
      </w:r>
      <w:r w:rsidRPr="0060366B">
        <w:rPr>
          <w:bCs/>
        </w:rPr>
        <w:t xml:space="preserve"> ve Eklerinde yer alan hususlarda mutabık kaldıklarını; işbu </w:t>
      </w:r>
      <w:r w:rsidR="009376E8" w:rsidRPr="0060366B">
        <w:rPr>
          <w:bCs/>
        </w:rPr>
        <w:t>Sözleşme</w:t>
      </w:r>
      <w:r w:rsidRPr="0060366B">
        <w:rPr>
          <w:bCs/>
        </w:rPr>
        <w:t xml:space="preserve"> ve Eklerinde yer alan hükümler uyarınca basiretli birer tacir olarak davranmakla yükümlü olduklarını;  işbu </w:t>
      </w:r>
      <w:r w:rsidR="009376E8" w:rsidRPr="0060366B">
        <w:rPr>
          <w:bCs/>
        </w:rPr>
        <w:t>Sözleşme</w:t>
      </w:r>
      <w:r w:rsidRPr="0060366B">
        <w:rPr>
          <w:bCs/>
        </w:rPr>
        <w:t xml:space="preserve"> ve Ekleri içeriğinin ve bu içerik kapsamındaki hak ve yükümlülüklerinin farkında olduklarını kabul, beyan ve taahhüt ederler.</w:t>
      </w:r>
    </w:p>
    <w:p w14:paraId="402E71B9" w14:textId="6D7DE5A9" w:rsidR="00CF2943" w:rsidRPr="0060366B" w:rsidRDefault="00CF2943" w:rsidP="0060366B">
      <w:pPr>
        <w:pStyle w:val="GvdeMetni"/>
        <w:ind w:left="0" w:right="292" w:firstLine="709"/>
        <w:rPr>
          <w:bCs/>
        </w:rPr>
      </w:pPr>
    </w:p>
    <w:p w14:paraId="50CDA5BD" w14:textId="77777777" w:rsidR="00A9774C" w:rsidRPr="0060366B" w:rsidRDefault="00D5699B" w:rsidP="0060366B">
      <w:pPr>
        <w:pStyle w:val="GvdeMetni"/>
        <w:ind w:left="0" w:firstLine="709"/>
        <w:rPr>
          <w:b/>
        </w:rPr>
      </w:pPr>
      <w:r w:rsidRPr="0060366B">
        <w:rPr>
          <w:b/>
        </w:rPr>
        <w:tab/>
      </w:r>
      <w:r w:rsidR="00A9774C" w:rsidRPr="0060366B">
        <w:rPr>
          <w:b/>
        </w:rPr>
        <w:t>Mücbir sebepler</w:t>
      </w:r>
    </w:p>
    <w:p w14:paraId="7C5C3433" w14:textId="3E13AF6E" w:rsidR="00F441EC" w:rsidRPr="0060366B" w:rsidRDefault="000A44A7" w:rsidP="0060366B">
      <w:pPr>
        <w:pStyle w:val="GvdeMetni"/>
        <w:ind w:left="0" w:firstLine="709"/>
        <w:rPr>
          <w:bCs/>
        </w:rPr>
      </w:pPr>
      <w:r w:rsidRPr="0060366B">
        <w:rPr>
          <w:b/>
        </w:rPr>
        <w:t xml:space="preserve">MADDE </w:t>
      </w:r>
      <w:r w:rsidR="00A9774C" w:rsidRPr="0060366B">
        <w:rPr>
          <w:b/>
        </w:rPr>
        <w:t>1</w:t>
      </w:r>
      <w:r w:rsidR="00FB6C08">
        <w:rPr>
          <w:b/>
        </w:rPr>
        <w:t>5</w:t>
      </w:r>
      <w:r w:rsidRPr="0060366B">
        <w:rPr>
          <w:b/>
        </w:rPr>
        <w:t xml:space="preserve"> </w:t>
      </w:r>
      <w:r w:rsidR="00274E4B" w:rsidRPr="0060366B">
        <w:rPr>
          <w:b/>
        </w:rPr>
        <w:t>–</w:t>
      </w:r>
      <w:r w:rsidRPr="0060366B">
        <w:t xml:space="preserve"> </w:t>
      </w:r>
      <w:r w:rsidR="00BF32C5" w:rsidRPr="0060366B">
        <w:t xml:space="preserve">(1) </w:t>
      </w:r>
      <w:r w:rsidR="00F441EC" w:rsidRPr="0060366B">
        <w:rPr>
          <w:bCs/>
        </w:rPr>
        <w:t xml:space="preserve">İşbu </w:t>
      </w:r>
      <w:r w:rsidR="009376E8" w:rsidRPr="0060366B">
        <w:rPr>
          <w:bCs/>
        </w:rPr>
        <w:t>Sözleşme</w:t>
      </w:r>
      <w:r w:rsidR="00F441EC" w:rsidRPr="0060366B">
        <w:rPr>
          <w:bCs/>
        </w:rPr>
        <w:t xml:space="preserve"> çerçevesinde bir olayın mücbir sebep sayılabilmesi için, olaydan etkilenen </w:t>
      </w:r>
      <w:proofErr w:type="spellStart"/>
      <w:r w:rsidR="00F441EC" w:rsidRPr="0060366B">
        <w:rPr>
          <w:bCs/>
        </w:rPr>
        <w:t>Taraf</w:t>
      </w:r>
      <w:r w:rsidR="009843CC" w:rsidRPr="0060366B">
        <w:rPr>
          <w:bCs/>
        </w:rPr>
        <w:t>’</w:t>
      </w:r>
      <w:r w:rsidR="00F441EC" w:rsidRPr="0060366B">
        <w:rPr>
          <w:bCs/>
        </w:rPr>
        <w:t>ın</w:t>
      </w:r>
      <w:proofErr w:type="spellEnd"/>
      <w:r w:rsidR="00F441EC" w:rsidRPr="0060366B">
        <w:rPr>
          <w:bCs/>
        </w:rPr>
        <w:t xml:space="preserve">, gerekli özen ve dikkati göstermiş ve gerekli önlemleri almış olmasına karşın önlenemeyecek, kaçınılamayacak veya giderilemeyecek olması ve bu durumun, </w:t>
      </w:r>
      <w:r w:rsidR="009376E8" w:rsidRPr="0060366B">
        <w:rPr>
          <w:bCs/>
        </w:rPr>
        <w:t>Sözleşme</w:t>
      </w:r>
      <w:r w:rsidR="00F441EC" w:rsidRPr="0060366B">
        <w:rPr>
          <w:bCs/>
        </w:rPr>
        <w:t xml:space="preserve"> kapsamındaki yükümlülüklerin yerine getirilmesini zaman ve/veya maliyet açısından önemli ölçüde veya tamamen olumsuz yönde etkilemesi gerekir. </w:t>
      </w:r>
    </w:p>
    <w:p w14:paraId="784B81FC" w14:textId="77777777" w:rsidR="00F441EC" w:rsidRPr="0060366B" w:rsidRDefault="00F441EC" w:rsidP="0060366B">
      <w:pPr>
        <w:pStyle w:val="GvdeMetni"/>
        <w:ind w:left="0" w:firstLine="709"/>
        <w:rPr>
          <w:bCs/>
        </w:rPr>
      </w:pPr>
      <w:r w:rsidRPr="0060366B">
        <w:rPr>
          <w:bCs/>
        </w:rPr>
        <w:t xml:space="preserve">(2) Tarafların kendi kontrolü dışında sayılan tabii afet, savaş, terör olayları, hükümet kısıtlamaları, ithalat veya ihracat rejimi, ticari ihtilaf, yangın, patlama, sel veya diğer doğal olaylar ile fabrika ve tesislerin kapatılması veyahut herhangi benzeri diğer bir sebepten, doğrudan veya </w:t>
      </w:r>
      <w:r w:rsidRPr="0060366B">
        <w:rPr>
          <w:bCs/>
        </w:rPr>
        <w:lastRenderedPageBreak/>
        <w:t xml:space="preserve">dolaylı olarak, doğan hiçbir zarar veya ziyandan Taraflar sorumlu olmayacağı gibi bu sebeplerden ötürü yükümlülüklerini ifa edememesinden veya yükümlülüklerinin ifasındaki gecikmelerden sorumlu tutulamaz. </w:t>
      </w:r>
    </w:p>
    <w:p w14:paraId="03C68B53" w14:textId="68D7E5B9" w:rsidR="00F441EC" w:rsidRPr="0060366B" w:rsidRDefault="00F441EC" w:rsidP="0060366B">
      <w:pPr>
        <w:pStyle w:val="GvdeMetni"/>
        <w:ind w:left="0" w:firstLine="709"/>
        <w:rPr>
          <w:bCs/>
        </w:rPr>
      </w:pPr>
      <w:r w:rsidRPr="0060366B">
        <w:rPr>
          <w:bCs/>
        </w:rPr>
        <w:t xml:space="preserve">(3) Taraflardan birisi mücbir sebeplerden dolayı </w:t>
      </w:r>
      <w:proofErr w:type="spellStart"/>
      <w:r w:rsidR="009376E8" w:rsidRPr="0060366B">
        <w:rPr>
          <w:bCs/>
        </w:rPr>
        <w:t>Sözleşme</w:t>
      </w:r>
      <w:r w:rsidRPr="0060366B">
        <w:rPr>
          <w:bCs/>
        </w:rPr>
        <w:t>’de</w:t>
      </w:r>
      <w:proofErr w:type="spellEnd"/>
      <w:r w:rsidRPr="0060366B">
        <w:rPr>
          <w:bCs/>
        </w:rPr>
        <w:t xml:space="preserve"> yazılı yükümlülüklerinden birini yerine getiremediği takdirde, aşağıdaki şarta uymak kaydıyla, sadece bu yükümlülüğünü mücbir sebeplerden etkilendiği derecede yerine getiremediğinden dolayı sorumlu olmayacak, ancak bu durumdan etkilenmeyen yükümlülüklerinden dolayı sorumluluğu devam edecektir.</w:t>
      </w:r>
    </w:p>
    <w:p w14:paraId="3ECAF6D3" w14:textId="77777777" w:rsidR="009843CC" w:rsidRPr="0060366B" w:rsidRDefault="00F441EC" w:rsidP="0060366B">
      <w:pPr>
        <w:pStyle w:val="GvdeMetni"/>
        <w:ind w:left="0" w:firstLine="709"/>
        <w:rPr>
          <w:bCs/>
        </w:rPr>
      </w:pPr>
      <w:r w:rsidRPr="0060366B">
        <w:rPr>
          <w:bCs/>
        </w:rPr>
        <w:t xml:space="preserve">(4) Mücbir sebeplerden dolayı yükümlülüklerini yerine getiremeyen Taraf, mücbir sebebin başlangıç tarihi, etkilenen yükümlülükleri ve mücbir sebebin ortadan kalktığı tarihi en geç 2 (iki) iş günü içinde yazılı olarak diğer </w:t>
      </w:r>
      <w:proofErr w:type="spellStart"/>
      <w:r w:rsidRPr="0060366B">
        <w:rPr>
          <w:bCs/>
        </w:rPr>
        <w:t>Taraf’a</w:t>
      </w:r>
      <w:proofErr w:type="spellEnd"/>
      <w:r w:rsidRPr="0060366B">
        <w:rPr>
          <w:bCs/>
        </w:rPr>
        <w:t xml:space="preserve"> bildirecektir.</w:t>
      </w:r>
    </w:p>
    <w:p w14:paraId="6E0F16C3" w14:textId="12BE292B" w:rsidR="00F441EC" w:rsidRPr="0060366B" w:rsidRDefault="00F441EC" w:rsidP="0060366B">
      <w:pPr>
        <w:pStyle w:val="GvdeMetni"/>
        <w:ind w:left="0" w:firstLine="709"/>
        <w:rPr>
          <w:bCs/>
        </w:rPr>
      </w:pPr>
      <w:r w:rsidRPr="0060366B">
        <w:rPr>
          <w:bCs/>
        </w:rPr>
        <w:t xml:space="preserve">(5) Mücbir sebebin 30 (otuz) günü aşması durumunda Tarafların </w:t>
      </w:r>
      <w:proofErr w:type="spellStart"/>
      <w:r w:rsidR="009376E8" w:rsidRPr="0060366B">
        <w:rPr>
          <w:bCs/>
        </w:rPr>
        <w:t>Sözleşme</w:t>
      </w:r>
      <w:r w:rsidRPr="0060366B">
        <w:rPr>
          <w:bCs/>
        </w:rPr>
        <w:t>’yi</w:t>
      </w:r>
      <w:proofErr w:type="spellEnd"/>
      <w:r w:rsidRPr="0060366B">
        <w:rPr>
          <w:bCs/>
        </w:rPr>
        <w:t xml:space="preserve"> derhal ve tazminatsız olarak feshetme hakkı saklıdır.</w:t>
      </w:r>
    </w:p>
    <w:p w14:paraId="53E92F40" w14:textId="77777777" w:rsidR="00CF2943" w:rsidRPr="0060366B" w:rsidRDefault="00CF2943" w:rsidP="0060366B">
      <w:pPr>
        <w:pStyle w:val="GvdeMetni"/>
        <w:ind w:left="0" w:firstLine="709"/>
        <w:rPr>
          <w:bCs/>
        </w:rPr>
      </w:pPr>
    </w:p>
    <w:p w14:paraId="33C68032" w14:textId="77777777" w:rsidR="00741009" w:rsidRPr="0060366B" w:rsidRDefault="000A44A7" w:rsidP="0060366B">
      <w:pPr>
        <w:pStyle w:val="GvdeMetni"/>
        <w:ind w:left="0" w:firstLine="709"/>
        <w:rPr>
          <w:b/>
          <w:bCs/>
        </w:rPr>
      </w:pPr>
      <w:r w:rsidRPr="0060366B">
        <w:rPr>
          <w:b/>
          <w:bCs/>
        </w:rPr>
        <w:t>Tebligat adresleri</w:t>
      </w:r>
    </w:p>
    <w:p w14:paraId="6130BEC0" w14:textId="26E20918" w:rsidR="00F441EC" w:rsidRPr="0060366B" w:rsidRDefault="000A44A7" w:rsidP="0060366B">
      <w:pPr>
        <w:pStyle w:val="GvdeMetni"/>
        <w:ind w:left="0" w:firstLine="709"/>
      </w:pPr>
      <w:r w:rsidRPr="0060366B">
        <w:rPr>
          <w:b/>
        </w:rPr>
        <w:t>MADDE 1</w:t>
      </w:r>
      <w:r w:rsidR="00FB6C08">
        <w:rPr>
          <w:b/>
        </w:rPr>
        <w:t>6</w:t>
      </w:r>
      <w:r w:rsidR="00035477" w:rsidRPr="0060366B">
        <w:t xml:space="preserve"> </w:t>
      </w:r>
      <w:r w:rsidR="00035477" w:rsidRPr="0060366B">
        <w:rPr>
          <w:b/>
        </w:rPr>
        <w:t>–</w:t>
      </w:r>
      <w:r w:rsidR="00035477" w:rsidRPr="0060366B">
        <w:t xml:space="preserve"> </w:t>
      </w:r>
      <w:r w:rsidR="00F441EC" w:rsidRPr="0060366B">
        <w:t xml:space="preserve">(1) Taraflar bu </w:t>
      </w:r>
      <w:r w:rsidR="009376E8" w:rsidRPr="0060366B">
        <w:t>Sözleşme</w:t>
      </w:r>
      <w:r w:rsidR="00F441EC" w:rsidRPr="0060366B">
        <w:t xml:space="preserve">'nin 1 inci maddesinde yazılı adreslerinin kanuni tebligat adresleri olduğunu, adres değişikliği yazılı olarak diğer </w:t>
      </w:r>
      <w:proofErr w:type="spellStart"/>
      <w:r w:rsidR="00F441EC" w:rsidRPr="0060366B">
        <w:t>Taraf’a</w:t>
      </w:r>
      <w:proofErr w:type="spellEnd"/>
      <w:r w:rsidR="00F441EC" w:rsidRPr="0060366B">
        <w:t xml:space="preserve"> bildirilmediği sürece bu adreslere yapılacak bildirimlerin kanunen geçerli ve usulüne uygun olarak gerçekleştirilmiş bir tebligatın bütün hukuki sonuçlarına sahip olacağını kabul, beyan ve taahhüt ederler.</w:t>
      </w:r>
    </w:p>
    <w:p w14:paraId="2612BB9F" w14:textId="77777777" w:rsidR="00D72CF5" w:rsidRPr="0060366B" w:rsidRDefault="00D72CF5" w:rsidP="0060366B">
      <w:pPr>
        <w:pStyle w:val="GvdeMetni"/>
        <w:ind w:left="0" w:firstLine="709"/>
      </w:pPr>
    </w:p>
    <w:p w14:paraId="37B47D82" w14:textId="77777777" w:rsidR="00A9774C" w:rsidRPr="0060366B" w:rsidRDefault="00A9774C" w:rsidP="0060366B">
      <w:pPr>
        <w:pStyle w:val="GvdeMetni"/>
        <w:ind w:left="0" w:firstLine="709"/>
        <w:rPr>
          <w:b/>
          <w:bCs/>
        </w:rPr>
      </w:pPr>
      <w:r w:rsidRPr="0060366B">
        <w:rPr>
          <w:b/>
          <w:bCs/>
        </w:rPr>
        <w:t>Hüküm bulunmayan haller</w:t>
      </w:r>
    </w:p>
    <w:p w14:paraId="223FA74A" w14:textId="7D17DDCB" w:rsidR="00BF32C5" w:rsidRPr="0060366B" w:rsidRDefault="00A9774C" w:rsidP="0060366B">
      <w:pPr>
        <w:pStyle w:val="GvdeMetni"/>
        <w:ind w:left="0" w:firstLine="709"/>
      </w:pPr>
      <w:r w:rsidRPr="0060366B">
        <w:rPr>
          <w:b/>
          <w:bCs/>
        </w:rPr>
        <w:t>MADDE 1</w:t>
      </w:r>
      <w:r w:rsidR="00FB6C08">
        <w:rPr>
          <w:b/>
          <w:bCs/>
        </w:rPr>
        <w:t>7</w:t>
      </w:r>
      <w:r w:rsidRPr="0060366B">
        <w:t xml:space="preserve"> </w:t>
      </w:r>
      <w:r w:rsidRPr="0060366B">
        <w:rPr>
          <w:b/>
        </w:rPr>
        <w:t>–</w:t>
      </w:r>
      <w:r w:rsidRPr="0060366B">
        <w:t xml:space="preserve"> (1) </w:t>
      </w:r>
      <w:proofErr w:type="spellStart"/>
      <w:r w:rsidR="009376E8" w:rsidRPr="0060366B">
        <w:t>Sözleşme</w:t>
      </w:r>
      <w:r w:rsidR="00F441EC" w:rsidRPr="0060366B">
        <w:t>’de</w:t>
      </w:r>
      <w:proofErr w:type="spellEnd"/>
      <w:r w:rsidR="00F441EC" w:rsidRPr="0060366B">
        <w:t xml:space="preserve"> hüküm bulunmayan hallerde, genel hükümler uygulanır.</w:t>
      </w:r>
    </w:p>
    <w:p w14:paraId="411F62CB" w14:textId="77777777" w:rsidR="008E40C5" w:rsidRPr="0060366B" w:rsidRDefault="008E40C5" w:rsidP="0060366B">
      <w:pPr>
        <w:pStyle w:val="GvdeMetni"/>
        <w:ind w:left="0" w:firstLine="709"/>
      </w:pPr>
    </w:p>
    <w:p w14:paraId="79449675" w14:textId="77777777" w:rsidR="00741009" w:rsidRPr="0060366B" w:rsidRDefault="000A44A7" w:rsidP="0060366B">
      <w:pPr>
        <w:pStyle w:val="Balk1"/>
        <w:spacing w:before="0"/>
        <w:ind w:left="0" w:firstLine="709"/>
        <w:jc w:val="both"/>
      </w:pPr>
      <w:r w:rsidRPr="0060366B">
        <w:t>Yetkili yargı yeri</w:t>
      </w:r>
    </w:p>
    <w:p w14:paraId="5FD53C7D" w14:textId="25EF5251" w:rsidR="008750F4" w:rsidRPr="0060366B" w:rsidRDefault="000A44A7" w:rsidP="0060366B">
      <w:pPr>
        <w:pStyle w:val="GvdeMetni"/>
        <w:ind w:left="0" w:firstLine="709"/>
      </w:pPr>
      <w:r w:rsidRPr="0060366B">
        <w:rPr>
          <w:b/>
        </w:rPr>
        <w:t>MADDE 1</w:t>
      </w:r>
      <w:r w:rsidR="00FB6C08">
        <w:rPr>
          <w:b/>
        </w:rPr>
        <w:t>8</w:t>
      </w:r>
      <w:r w:rsidR="006757F3" w:rsidRPr="0060366B">
        <w:t xml:space="preserve"> </w:t>
      </w:r>
      <w:r w:rsidR="00B47D57" w:rsidRPr="0060366B">
        <w:rPr>
          <w:b/>
        </w:rPr>
        <w:t>–</w:t>
      </w:r>
      <w:r w:rsidR="00035477" w:rsidRPr="0060366B">
        <w:t xml:space="preserve"> </w:t>
      </w:r>
      <w:r w:rsidRPr="0060366B">
        <w:t xml:space="preserve">(1) </w:t>
      </w:r>
      <w:r w:rsidR="008750F4" w:rsidRPr="0060366B">
        <w:t xml:space="preserve">Taraflar arasında işbu </w:t>
      </w:r>
      <w:r w:rsidR="009376E8" w:rsidRPr="0060366B">
        <w:t>Sözleşme</w:t>
      </w:r>
      <w:r w:rsidR="008750F4" w:rsidRPr="0060366B">
        <w:t xml:space="preserve"> ve ekleri dolayısıyla doğabilecek ihtilafların çözümünde öncelikle, 1136 sayılı Avukatlık Kanunu’nun 35/A maddesi ve 14/04/2017 tarih ve 30038 sayılı </w:t>
      </w:r>
      <w:proofErr w:type="gramStart"/>
      <w:r w:rsidR="008750F4" w:rsidRPr="0060366B">
        <w:t>Resmi</w:t>
      </w:r>
      <w:proofErr w:type="gramEnd"/>
      <w:r w:rsidR="008750F4" w:rsidRPr="0060366B">
        <w:t xml:space="preserve"> </w:t>
      </w:r>
      <w:proofErr w:type="spellStart"/>
      <w:r w:rsidR="008750F4" w:rsidRPr="0060366B">
        <w:t>Gazete’de</w:t>
      </w:r>
      <w:proofErr w:type="spellEnd"/>
      <w:r w:rsidR="008750F4" w:rsidRPr="0060366B">
        <w:t xml:space="preserve"> yayımlanan Türkiye Barolar Birliği Uzlaşma Sağlama Yönetmeliği çerçevesinde uzlaşma sağlanmaya çalışılır. </w:t>
      </w:r>
    </w:p>
    <w:p w14:paraId="127E61C7" w14:textId="77777777" w:rsidR="008750F4" w:rsidRPr="0060366B" w:rsidRDefault="008750F4" w:rsidP="0060366B">
      <w:pPr>
        <w:pStyle w:val="GvdeMetni"/>
        <w:ind w:left="0" w:firstLine="709"/>
      </w:pPr>
      <w:r w:rsidRPr="0060366B">
        <w:t xml:space="preserve">(2) Uzlaşma sağlanamaması halinde İstanbul (Çağlayan) Mahkemeleri ve İcra Daireleri yetkilidir. </w:t>
      </w:r>
    </w:p>
    <w:p w14:paraId="5B4D9D8A" w14:textId="45D6E328" w:rsidR="008750F4" w:rsidRPr="0060366B" w:rsidRDefault="008750F4" w:rsidP="0060366B">
      <w:pPr>
        <w:pStyle w:val="GvdeMetni"/>
        <w:ind w:left="0" w:firstLine="709"/>
      </w:pPr>
    </w:p>
    <w:p w14:paraId="623DF30B" w14:textId="77777777" w:rsidR="00741009" w:rsidRPr="0060366B" w:rsidRDefault="000A44A7" w:rsidP="0060366B">
      <w:pPr>
        <w:pStyle w:val="GvdeMetni"/>
        <w:ind w:left="0" w:firstLine="709"/>
        <w:rPr>
          <w:b/>
          <w:bCs/>
        </w:rPr>
      </w:pPr>
      <w:r w:rsidRPr="0060366B">
        <w:rPr>
          <w:b/>
          <w:bCs/>
        </w:rPr>
        <w:t>Vergi ve harçlar</w:t>
      </w:r>
    </w:p>
    <w:p w14:paraId="7DA1D2BF" w14:textId="66DC796B" w:rsidR="00BF32C5" w:rsidRPr="0060366B" w:rsidRDefault="000A44A7" w:rsidP="0060366B">
      <w:pPr>
        <w:pStyle w:val="GvdeMetni"/>
        <w:ind w:left="0" w:firstLine="709"/>
      </w:pPr>
      <w:r w:rsidRPr="0060366B">
        <w:rPr>
          <w:b/>
        </w:rPr>
        <w:t xml:space="preserve">MADDE </w:t>
      </w:r>
      <w:proofErr w:type="gramStart"/>
      <w:r w:rsidR="00FB6C08">
        <w:rPr>
          <w:b/>
        </w:rPr>
        <w:t>19</w:t>
      </w:r>
      <w:r w:rsidRPr="0060366B">
        <w:rPr>
          <w:b/>
        </w:rPr>
        <w:t xml:space="preserve"> </w:t>
      </w:r>
      <w:r w:rsidR="00035477" w:rsidRPr="0060366B">
        <w:rPr>
          <w:b/>
        </w:rPr>
        <w:t xml:space="preserve"> –</w:t>
      </w:r>
      <w:proofErr w:type="gramEnd"/>
      <w:r w:rsidR="00035477" w:rsidRPr="0060366B">
        <w:rPr>
          <w:b/>
        </w:rPr>
        <w:t xml:space="preserve"> </w:t>
      </w:r>
      <w:r w:rsidRPr="0060366B">
        <w:rPr>
          <w:b/>
        </w:rPr>
        <w:t xml:space="preserve"> </w:t>
      </w:r>
      <w:r w:rsidRPr="0060366B">
        <w:t xml:space="preserve">(1) </w:t>
      </w:r>
      <w:r w:rsidR="00BF32C5" w:rsidRPr="0060366B">
        <w:t xml:space="preserve">Bu </w:t>
      </w:r>
      <w:r w:rsidR="009376E8" w:rsidRPr="0060366B">
        <w:t>Sözleşme</w:t>
      </w:r>
      <w:r w:rsidR="00BF32C5" w:rsidRPr="0060366B">
        <w:t xml:space="preserve">’nin imzalanması nedeni ile ortaya çıkabilecek damga vergisi dâhil her türlü vergi, resim, harç vs. masraflar </w:t>
      </w:r>
      <w:proofErr w:type="spellStart"/>
      <w:r w:rsidR="009376E8" w:rsidRPr="0060366B">
        <w:t>Yüklenici</w:t>
      </w:r>
      <w:r w:rsidR="00BF32C5" w:rsidRPr="0060366B">
        <w:t>’ye</w:t>
      </w:r>
      <w:proofErr w:type="spellEnd"/>
      <w:r w:rsidR="00BF32C5" w:rsidRPr="0060366B">
        <w:t xml:space="preserve"> ait olup, işin başlangıcında ödeme dekontu Üniversite’ye ibraz edilecektir.</w:t>
      </w:r>
    </w:p>
    <w:p w14:paraId="441EDCDA" w14:textId="606C5A0A" w:rsidR="00BF32C5" w:rsidRPr="0060366B" w:rsidRDefault="00BF32C5" w:rsidP="0060366B">
      <w:pPr>
        <w:pStyle w:val="GvdeMetni"/>
        <w:ind w:left="0" w:firstLine="709"/>
      </w:pPr>
      <w:r w:rsidRPr="0060366B">
        <w:t xml:space="preserve">(2) </w:t>
      </w:r>
      <w:proofErr w:type="spellStart"/>
      <w:r w:rsidRPr="0060366B">
        <w:t>Yüklenci’nin</w:t>
      </w:r>
      <w:proofErr w:type="spellEnd"/>
      <w:r w:rsidRPr="0060366B">
        <w:t xml:space="preserve"> damga vergisi yükümlülüğünü ifadan kaçınması halinde söz konusu ödeme Üniversite tarafından yapılarak, </w:t>
      </w:r>
      <w:r w:rsidR="009376E8" w:rsidRPr="0060366B">
        <w:t>Yüklenici</w:t>
      </w:r>
      <w:r w:rsidRPr="0060366B">
        <w:t>’nin ilk alacağından mahsup edilecektir.</w:t>
      </w:r>
    </w:p>
    <w:p w14:paraId="6F0B6D96" w14:textId="7C4F6CBD" w:rsidR="00810338" w:rsidRDefault="00810338" w:rsidP="0060366B">
      <w:pPr>
        <w:pStyle w:val="GvdeMetni"/>
        <w:ind w:left="0" w:firstLine="709"/>
      </w:pPr>
    </w:p>
    <w:p w14:paraId="0E0B8786" w14:textId="6B5AD2B4" w:rsidR="00FB6C08" w:rsidRDefault="00FB6C08" w:rsidP="0060366B">
      <w:pPr>
        <w:pStyle w:val="GvdeMetni"/>
        <w:ind w:left="0" w:firstLine="709"/>
      </w:pPr>
    </w:p>
    <w:p w14:paraId="165237FB" w14:textId="6B3A63EF" w:rsidR="00FB6C08" w:rsidRDefault="00FB6C08" w:rsidP="0060366B">
      <w:pPr>
        <w:pStyle w:val="GvdeMetni"/>
        <w:ind w:left="0" w:firstLine="709"/>
      </w:pPr>
    </w:p>
    <w:p w14:paraId="3A18BA2A" w14:textId="61AABE4A" w:rsidR="00FB6C08" w:rsidRDefault="00FB6C08" w:rsidP="0060366B">
      <w:pPr>
        <w:pStyle w:val="GvdeMetni"/>
        <w:ind w:left="0" w:firstLine="709"/>
      </w:pPr>
    </w:p>
    <w:p w14:paraId="6E52FF56" w14:textId="011A7A03" w:rsidR="00FB6C08" w:rsidRDefault="00FB6C08" w:rsidP="0060366B">
      <w:pPr>
        <w:pStyle w:val="GvdeMetni"/>
        <w:ind w:left="0" w:firstLine="709"/>
      </w:pPr>
    </w:p>
    <w:p w14:paraId="6FC76AA0" w14:textId="50527C67" w:rsidR="00FB6C08" w:rsidRDefault="00FB6C08" w:rsidP="0060366B">
      <w:pPr>
        <w:pStyle w:val="GvdeMetni"/>
        <w:ind w:left="0" w:firstLine="709"/>
      </w:pPr>
    </w:p>
    <w:p w14:paraId="077B5F9A" w14:textId="230F44CE" w:rsidR="00FB6C08" w:rsidRDefault="00FB6C08" w:rsidP="0060366B">
      <w:pPr>
        <w:pStyle w:val="GvdeMetni"/>
        <w:ind w:left="0" w:firstLine="709"/>
      </w:pPr>
    </w:p>
    <w:p w14:paraId="1BCF4C9C" w14:textId="7ABAB1DE" w:rsidR="00FB6C08" w:rsidRDefault="00FB6C08" w:rsidP="0060366B">
      <w:pPr>
        <w:pStyle w:val="GvdeMetni"/>
        <w:ind w:left="0" w:firstLine="709"/>
      </w:pPr>
    </w:p>
    <w:p w14:paraId="67469080" w14:textId="19226C46" w:rsidR="00FB6C08" w:rsidRDefault="00FB6C08" w:rsidP="0060366B">
      <w:pPr>
        <w:pStyle w:val="GvdeMetni"/>
        <w:ind w:left="0" w:firstLine="709"/>
      </w:pPr>
    </w:p>
    <w:p w14:paraId="58A070E0" w14:textId="1E172B1A" w:rsidR="00FB6C08" w:rsidRDefault="00FB6C08" w:rsidP="0060366B">
      <w:pPr>
        <w:pStyle w:val="GvdeMetni"/>
        <w:ind w:left="0" w:firstLine="709"/>
      </w:pPr>
    </w:p>
    <w:p w14:paraId="79DD433B" w14:textId="386936E1" w:rsidR="00FB6C08" w:rsidRDefault="00FB6C08" w:rsidP="0060366B">
      <w:pPr>
        <w:pStyle w:val="GvdeMetni"/>
        <w:ind w:left="0" w:firstLine="709"/>
      </w:pPr>
    </w:p>
    <w:p w14:paraId="376B26BD" w14:textId="77777777" w:rsidR="00FB6C08" w:rsidRPr="0060366B" w:rsidRDefault="00FB6C08" w:rsidP="0060366B">
      <w:pPr>
        <w:pStyle w:val="GvdeMetni"/>
        <w:ind w:left="0" w:firstLine="709"/>
      </w:pPr>
    </w:p>
    <w:p w14:paraId="2477FDE4" w14:textId="59336DA5" w:rsidR="00741009" w:rsidRPr="0060366B" w:rsidRDefault="009376E8" w:rsidP="0060366B">
      <w:pPr>
        <w:pStyle w:val="GvdeMetni"/>
        <w:ind w:left="0" w:firstLine="709"/>
        <w:rPr>
          <w:b/>
          <w:bCs/>
        </w:rPr>
      </w:pPr>
      <w:r w:rsidRPr="0060366B">
        <w:rPr>
          <w:b/>
          <w:bCs/>
        </w:rPr>
        <w:t>Sözleşme</w:t>
      </w:r>
      <w:r w:rsidR="000A44A7" w:rsidRPr="0060366B">
        <w:rPr>
          <w:b/>
          <w:bCs/>
        </w:rPr>
        <w:t>nin yürürlüğü</w:t>
      </w:r>
    </w:p>
    <w:p w14:paraId="2A53EAF9" w14:textId="125C5C59" w:rsidR="00741009" w:rsidRPr="00F02655" w:rsidRDefault="000A44A7" w:rsidP="0060366B">
      <w:pPr>
        <w:pStyle w:val="GvdeMetni"/>
        <w:ind w:left="0" w:firstLine="709"/>
        <w:rPr>
          <w:color w:val="FF0000"/>
        </w:rPr>
      </w:pPr>
      <w:r w:rsidRPr="0060366B">
        <w:rPr>
          <w:b/>
        </w:rPr>
        <w:t xml:space="preserve">MADDE </w:t>
      </w:r>
      <w:proofErr w:type="gramStart"/>
      <w:r w:rsidR="008750F4" w:rsidRPr="0060366B">
        <w:rPr>
          <w:b/>
        </w:rPr>
        <w:t>2</w:t>
      </w:r>
      <w:r w:rsidR="00FB6C08">
        <w:rPr>
          <w:b/>
        </w:rPr>
        <w:t>0</w:t>
      </w:r>
      <w:r w:rsidRPr="0060366B">
        <w:rPr>
          <w:b/>
        </w:rPr>
        <w:t xml:space="preserve"> </w:t>
      </w:r>
      <w:r w:rsidR="00035477" w:rsidRPr="0060366B">
        <w:rPr>
          <w:b/>
        </w:rPr>
        <w:t xml:space="preserve"> –</w:t>
      </w:r>
      <w:proofErr w:type="gramEnd"/>
      <w:r w:rsidR="00035477" w:rsidRPr="0060366B">
        <w:rPr>
          <w:b/>
        </w:rPr>
        <w:t xml:space="preserve"> </w:t>
      </w:r>
      <w:r w:rsidRPr="0060366B">
        <w:rPr>
          <w:b/>
        </w:rPr>
        <w:t xml:space="preserve"> </w:t>
      </w:r>
      <w:r w:rsidRPr="0060366B">
        <w:t xml:space="preserve">(1) İşbu </w:t>
      </w:r>
      <w:r w:rsidR="009376E8" w:rsidRPr="0060366B">
        <w:t>Sözleşme</w:t>
      </w:r>
      <w:r w:rsidR="00B47D57" w:rsidRPr="0060366B">
        <w:t>,</w:t>
      </w:r>
      <w:r w:rsidRPr="0060366B">
        <w:t xml:space="preserve"> </w:t>
      </w:r>
      <w:r w:rsidR="008750F4" w:rsidRPr="0060366B">
        <w:t>21</w:t>
      </w:r>
      <w:r w:rsidRPr="0060366B">
        <w:t xml:space="preserve"> (</w:t>
      </w:r>
      <w:proofErr w:type="spellStart"/>
      <w:r w:rsidR="008750F4" w:rsidRPr="0060366B">
        <w:t>yirmibir</w:t>
      </w:r>
      <w:proofErr w:type="spellEnd"/>
      <w:r w:rsidRPr="0060366B">
        <w:t xml:space="preserve">) madde, </w:t>
      </w:r>
      <w:r w:rsidR="00F77937" w:rsidRPr="0060366B">
        <w:t>6</w:t>
      </w:r>
      <w:r w:rsidRPr="0060366B">
        <w:t xml:space="preserve"> (</w:t>
      </w:r>
      <w:r w:rsidR="00F77937" w:rsidRPr="0060366B">
        <w:t>altı</w:t>
      </w:r>
      <w:r w:rsidRPr="0060366B">
        <w:t xml:space="preserve">) sayfadan ve </w:t>
      </w:r>
      <w:r w:rsidR="009376E8" w:rsidRPr="0060366B">
        <w:t>Sözleşme</w:t>
      </w:r>
      <w:r w:rsidR="00D6373E" w:rsidRPr="0060366B">
        <w:t>’</w:t>
      </w:r>
      <w:r w:rsidRPr="0060366B">
        <w:t xml:space="preserve">nin mütemmim cüzü </w:t>
      </w:r>
      <w:r w:rsidRPr="00FB6C08">
        <w:t>niteliğinde</w:t>
      </w:r>
      <w:r w:rsidR="00A73339" w:rsidRPr="00FB6C08">
        <w:t xml:space="preserve"> 4</w:t>
      </w:r>
      <w:r w:rsidR="00B47D57" w:rsidRPr="00FB6C08">
        <w:t xml:space="preserve"> (</w:t>
      </w:r>
      <w:r w:rsidR="00A73339" w:rsidRPr="00FB6C08">
        <w:t>dört</w:t>
      </w:r>
      <w:r w:rsidR="00B47D57" w:rsidRPr="00FB6C08">
        <w:t xml:space="preserve">) </w:t>
      </w:r>
      <w:r w:rsidRPr="00FB6C08">
        <w:t>ekten</w:t>
      </w:r>
      <w:r w:rsidR="00B47D57" w:rsidRPr="00FB6C08">
        <w:t xml:space="preserve">; </w:t>
      </w:r>
      <w:r w:rsidR="003853F1" w:rsidRPr="00FB6C08">
        <w:t xml:space="preserve">2 (iki) asıl olarak </w:t>
      </w:r>
      <w:r w:rsidR="00DD7DB6" w:rsidRPr="00FB6C08">
        <w:t>………….</w:t>
      </w:r>
      <w:r w:rsidRPr="00FB6C08">
        <w:t xml:space="preserve"> tarihinde Tarafların yetkili temsilcilerince müştereken</w:t>
      </w:r>
      <w:r w:rsidRPr="00FB6C08">
        <w:rPr>
          <w:spacing w:val="-1"/>
        </w:rPr>
        <w:t xml:space="preserve"> </w:t>
      </w:r>
      <w:r w:rsidRPr="00FB6C08">
        <w:t>imzalan</w:t>
      </w:r>
      <w:r w:rsidR="00F02655" w:rsidRPr="00FB6C08">
        <w:t>arak, yürürlüğe girmişti</w:t>
      </w:r>
      <w:r w:rsidRPr="00FB6C08">
        <w:t>r.</w:t>
      </w:r>
    </w:p>
    <w:p w14:paraId="706A0F72" w14:textId="77777777" w:rsidR="00741009" w:rsidRPr="0060366B" w:rsidRDefault="00741009" w:rsidP="0060366B">
      <w:pPr>
        <w:pStyle w:val="GvdeMetni"/>
        <w:ind w:left="720" w:firstLine="709"/>
      </w:pPr>
    </w:p>
    <w:p w14:paraId="2FDF8313" w14:textId="77777777" w:rsidR="00741009" w:rsidRPr="00881AF9" w:rsidRDefault="00741009" w:rsidP="008F16F0">
      <w:pPr>
        <w:pStyle w:val="GvdeMetni"/>
        <w:ind w:left="720" w:firstLine="709"/>
      </w:pPr>
    </w:p>
    <w:p w14:paraId="1C31A019" w14:textId="77777777" w:rsidR="00550C2C" w:rsidRPr="00881AF9" w:rsidRDefault="00550C2C" w:rsidP="00B87879">
      <w:pPr>
        <w:pStyle w:val="GvdeMetni"/>
        <w:ind w:left="720" w:firstLine="709"/>
        <w:jc w:val="center"/>
      </w:pPr>
    </w:p>
    <w:p w14:paraId="36D7981A" w14:textId="77777777" w:rsidR="00550C2C" w:rsidRPr="00881AF9" w:rsidRDefault="00550C2C" w:rsidP="00B87879">
      <w:pPr>
        <w:pStyle w:val="GvdeMetni"/>
        <w:ind w:left="720" w:firstLine="709"/>
        <w:jc w:val="center"/>
      </w:pPr>
    </w:p>
    <w:tbl>
      <w:tblPr>
        <w:tblStyle w:val="TableNormal"/>
        <w:tblW w:w="9073" w:type="dxa"/>
        <w:tblLayout w:type="fixed"/>
        <w:tblLook w:val="01E0" w:firstRow="1" w:lastRow="1" w:firstColumn="1" w:lastColumn="1" w:noHBand="0" w:noVBand="0"/>
      </w:tblPr>
      <w:tblGrid>
        <w:gridCol w:w="4820"/>
        <w:gridCol w:w="4253"/>
      </w:tblGrid>
      <w:tr w:rsidR="00881AF9" w:rsidRPr="00881AF9" w14:paraId="64B79192" w14:textId="77777777" w:rsidTr="00F02655">
        <w:trPr>
          <w:trHeight w:val="265"/>
        </w:trPr>
        <w:tc>
          <w:tcPr>
            <w:tcW w:w="4820" w:type="dxa"/>
          </w:tcPr>
          <w:p w14:paraId="3FB84E82" w14:textId="77777777" w:rsidR="00B87879" w:rsidRPr="00881AF9" w:rsidRDefault="00B87879" w:rsidP="00B87879">
            <w:pPr>
              <w:pStyle w:val="TableParagraph"/>
              <w:ind w:firstLine="709"/>
              <w:jc w:val="center"/>
              <w:rPr>
                <w:rFonts w:ascii="Times New Roman" w:hAnsi="Times New Roman" w:cs="Times New Roman"/>
                <w:b/>
                <w:sz w:val="24"/>
                <w:szCs w:val="24"/>
              </w:rPr>
            </w:pPr>
          </w:p>
          <w:p w14:paraId="2CB430B8" w14:textId="7C400979" w:rsidR="00741009" w:rsidRPr="00881AF9" w:rsidRDefault="00714C6B" w:rsidP="000E620C">
            <w:pPr>
              <w:pStyle w:val="TableParagraph"/>
              <w:jc w:val="center"/>
              <w:rPr>
                <w:rFonts w:ascii="Times New Roman" w:hAnsi="Times New Roman" w:cs="Times New Roman"/>
                <w:b/>
                <w:sz w:val="24"/>
                <w:szCs w:val="24"/>
              </w:rPr>
            </w:pPr>
            <w:r w:rsidRPr="00881AF9">
              <w:rPr>
                <w:rFonts w:ascii="Times New Roman" w:hAnsi="Times New Roman" w:cs="Times New Roman"/>
                <w:b/>
                <w:sz w:val="24"/>
                <w:szCs w:val="24"/>
              </w:rPr>
              <w:t>……………………………..</w:t>
            </w:r>
          </w:p>
        </w:tc>
        <w:tc>
          <w:tcPr>
            <w:tcW w:w="4253" w:type="dxa"/>
          </w:tcPr>
          <w:p w14:paraId="355440A0" w14:textId="77777777" w:rsidR="00B87879" w:rsidRPr="00881AF9" w:rsidRDefault="00B87879" w:rsidP="00B87879">
            <w:pPr>
              <w:pStyle w:val="TableParagraph"/>
              <w:ind w:firstLine="709"/>
              <w:jc w:val="center"/>
              <w:rPr>
                <w:rFonts w:ascii="Times New Roman" w:hAnsi="Times New Roman" w:cs="Times New Roman"/>
                <w:b/>
                <w:sz w:val="24"/>
                <w:szCs w:val="24"/>
              </w:rPr>
            </w:pPr>
          </w:p>
          <w:p w14:paraId="17BDBAE5" w14:textId="09A5B66E" w:rsidR="00741009" w:rsidRPr="00881AF9" w:rsidRDefault="00714C6B" w:rsidP="000E620C">
            <w:pPr>
              <w:pStyle w:val="TableParagraph"/>
              <w:jc w:val="center"/>
              <w:rPr>
                <w:rFonts w:ascii="Times New Roman" w:hAnsi="Times New Roman" w:cs="Times New Roman"/>
                <w:b/>
                <w:sz w:val="24"/>
                <w:szCs w:val="24"/>
              </w:rPr>
            </w:pPr>
            <w:r w:rsidRPr="00881AF9">
              <w:rPr>
                <w:rFonts w:ascii="Times New Roman" w:hAnsi="Times New Roman" w:cs="Times New Roman"/>
                <w:b/>
                <w:sz w:val="24"/>
                <w:szCs w:val="24"/>
              </w:rPr>
              <w:t>İSTİNYE ÜNİVERSİTESİ</w:t>
            </w:r>
          </w:p>
        </w:tc>
      </w:tr>
      <w:tr w:rsidR="00DD7DB6" w:rsidRPr="00881AF9" w14:paraId="0E24773B" w14:textId="77777777" w:rsidTr="00F02655">
        <w:trPr>
          <w:trHeight w:val="265"/>
        </w:trPr>
        <w:tc>
          <w:tcPr>
            <w:tcW w:w="4820" w:type="dxa"/>
          </w:tcPr>
          <w:p w14:paraId="71587896" w14:textId="77777777" w:rsidR="00DD7DB6" w:rsidRPr="00881AF9" w:rsidRDefault="00DD7DB6" w:rsidP="008F16F0">
            <w:pPr>
              <w:pStyle w:val="TableParagraph"/>
              <w:ind w:left="720" w:firstLine="709"/>
              <w:jc w:val="both"/>
              <w:rPr>
                <w:rFonts w:ascii="Times New Roman" w:hAnsi="Times New Roman" w:cs="Times New Roman"/>
                <w:b/>
                <w:sz w:val="24"/>
                <w:szCs w:val="24"/>
              </w:rPr>
            </w:pPr>
          </w:p>
        </w:tc>
        <w:tc>
          <w:tcPr>
            <w:tcW w:w="4253" w:type="dxa"/>
          </w:tcPr>
          <w:p w14:paraId="6A16F791" w14:textId="77777777" w:rsidR="00DD7DB6" w:rsidRPr="00881AF9" w:rsidRDefault="00DD7DB6" w:rsidP="008F16F0">
            <w:pPr>
              <w:pStyle w:val="TableParagraph"/>
              <w:ind w:left="720" w:firstLine="709"/>
              <w:jc w:val="both"/>
              <w:rPr>
                <w:rFonts w:ascii="Times New Roman" w:hAnsi="Times New Roman" w:cs="Times New Roman"/>
                <w:b/>
                <w:sz w:val="24"/>
                <w:szCs w:val="24"/>
              </w:rPr>
            </w:pPr>
          </w:p>
        </w:tc>
      </w:tr>
    </w:tbl>
    <w:p w14:paraId="27FEC816" w14:textId="77777777" w:rsidR="000A44A7" w:rsidRPr="00881AF9" w:rsidRDefault="000A44A7" w:rsidP="008F16F0">
      <w:pPr>
        <w:ind w:left="720" w:firstLine="709"/>
        <w:jc w:val="both"/>
        <w:rPr>
          <w:sz w:val="24"/>
          <w:szCs w:val="24"/>
        </w:rPr>
      </w:pPr>
    </w:p>
    <w:p w14:paraId="12D2C65E" w14:textId="77777777" w:rsidR="00A7361B" w:rsidRPr="00881AF9" w:rsidRDefault="00A7361B" w:rsidP="008F16F0">
      <w:pPr>
        <w:ind w:left="720" w:firstLine="709"/>
        <w:jc w:val="both"/>
        <w:rPr>
          <w:sz w:val="24"/>
          <w:szCs w:val="24"/>
        </w:rPr>
      </w:pPr>
    </w:p>
    <w:p w14:paraId="3B10B1C8" w14:textId="77777777" w:rsidR="00A7361B" w:rsidRPr="00881AF9" w:rsidRDefault="00BF32C5" w:rsidP="00804BD9">
      <w:pPr>
        <w:jc w:val="both"/>
        <w:rPr>
          <w:b/>
          <w:bCs/>
          <w:sz w:val="24"/>
          <w:szCs w:val="24"/>
        </w:rPr>
      </w:pPr>
      <w:r w:rsidRPr="00881AF9">
        <w:rPr>
          <w:b/>
          <w:bCs/>
          <w:sz w:val="24"/>
          <w:szCs w:val="24"/>
        </w:rPr>
        <w:t>EKLER</w:t>
      </w:r>
    </w:p>
    <w:p w14:paraId="14719608" w14:textId="0217E9F4" w:rsidR="00A7361B" w:rsidRPr="00881AF9" w:rsidRDefault="00804BD9" w:rsidP="00804BD9">
      <w:pPr>
        <w:pStyle w:val="GvdeMetni"/>
        <w:ind w:left="0"/>
      </w:pPr>
      <w:r w:rsidRPr="00881AF9">
        <w:t xml:space="preserve">Ek </w:t>
      </w:r>
      <w:r w:rsidR="009376E8">
        <w:t>1</w:t>
      </w:r>
      <w:r w:rsidRPr="00881AF9">
        <w:t>- Üniversite İmza Sirküleri</w:t>
      </w:r>
    </w:p>
    <w:p w14:paraId="649561E8" w14:textId="70E51E08" w:rsidR="00A7361B" w:rsidRPr="00881AF9" w:rsidRDefault="00804BD9" w:rsidP="00804BD9">
      <w:pPr>
        <w:pStyle w:val="GvdeMetni"/>
        <w:ind w:left="0"/>
      </w:pPr>
      <w:r w:rsidRPr="00881AF9">
        <w:t xml:space="preserve">Ek </w:t>
      </w:r>
      <w:r w:rsidR="009376E8">
        <w:t>2</w:t>
      </w:r>
      <w:r w:rsidRPr="00881AF9">
        <w:t xml:space="preserve">- </w:t>
      </w:r>
      <w:r w:rsidR="009376E8">
        <w:t>Yüklenici</w:t>
      </w:r>
      <w:r w:rsidRPr="00881AF9">
        <w:t xml:space="preserve"> İmza Sirküleri</w:t>
      </w:r>
    </w:p>
    <w:p w14:paraId="51D9F98A" w14:textId="380CB68A" w:rsidR="00A7361B" w:rsidRPr="00881AF9" w:rsidRDefault="00804BD9" w:rsidP="00804BD9">
      <w:pPr>
        <w:pStyle w:val="GvdeMetni"/>
        <w:ind w:left="0"/>
      </w:pPr>
      <w:r w:rsidRPr="00881AF9">
        <w:t xml:space="preserve">Ek </w:t>
      </w:r>
      <w:r w:rsidR="009376E8">
        <w:t>3</w:t>
      </w:r>
      <w:r w:rsidRPr="00881AF9">
        <w:t xml:space="preserve">- </w:t>
      </w:r>
      <w:r w:rsidR="009376E8">
        <w:t>Yüklenici</w:t>
      </w:r>
      <w:r w:rsidRPr="00881AF9">
        <w:t xml:space="preserve"> Ticaret Sicil Gazetesi</w:t>
      </w:r>
    </w:p>
    <w:p w14:paraId="3247116E" w14:textId="1ACC60C9" w:rsidR="00A7361B" w:rsidRPr="00881AF9" w:rsidRDefault="00804BD9" w:rsidP="00804BD9">
      <w:pPr>
        <w:pStyle w:val="GvdeMetni"/>
        <w:ind w:left="0"/>
      </w:pPr>
      <w:r w:rsidRPr="00881AF9">
        <w:t xml:space="preserve">Ek </w:t>
      </w:r>
      <w:r w:rsidR="009376E8">
        <w:t>4</w:t>
      </w:r>
      <w:r w:rsidRPr="00881AF9">
        <w:t xml:space="preserve">- </w:t>
      </w:r>
      <w:r w:rsidR="009376E8">
        <w:t>Yüklenici</w:t>
      </w:r>
      <w:r w:rsidRPr="00881AF9">
        <w:t xml:space="preserve"> Vergi Levhası</w:t>
      </w:r>
    </w:p>
    <w:p w14:paraId="6B746AD2" w14:textId="77777777" w:rsidR="00A7361B" w:rsidRPr="00881AF9" w:rsidRDefault="00A7361B" w:rsidP="008F16F0">
      <w:pPr>
        <w:ind w:left="720" w:firstLine="709"/>
        <w:jc w:val="both"/>
        <w:rPr>
          <w:sz w:val="24"/>
          <w:szCs w:val="24"/>
        </w:rPr>
      </w:pPr>
    </w:p>
    <w:sectPr w:rsidR="00A7361B" w:rsidRPr="00881AF9" w:rsidSect="0060366B">
      <w:headerReference w:type="default" r:id="rId8"/>
      <w:footerReference w:type="default" r:id="rId9"/>
      <w:pgSz w:w="11910" w:h="16840"/>
      <w:pgMar w:top="1180" w:right="1137" w:bottom="940" w:left="1418" w:header="0" w:footer="123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E2FF72" w14:textId="77777777" w:rsidR="00572ED9" w:rsidRDefault="00572ED9">
      <w:r>
        <w:separator/>
      </w:r>
    </w:p>
  </w:endnote>
  <w:endnote w:type="continuationSeparator" w:id="0">
    <w:p w14:paraId="68AB253D" w14:textId="77777777" w:rsidR="00572ED9" w:rsidRDefault="00572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rebuchet MS">
    <w:panose1 w:val="020B0603020202020204"/>
    <w:charset w:val="A2"/>
    <w:family w:val="swiss"/>
    <w:pitch w:val="variable"/>
    <w:sig w:usb0="00000687" w:usb1="00000000" w:usb2="00000000" w:usb3="00000000" w:csb0="0000009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2087589"/>
      <w:docPartObj>
        <w:docPartGallery w:val="Page Numbers (Bottom of Page)"/>
        <w:docPartUnique/>
      </w:docPartObj>
    </w:sdtPr>
    <w:sdtEndPr/>
    <w:sdtContent>
      <w:p w14:paraId="6C2E224D" w14:textId="690004E6" w:rsidR="00515E9F" w:rsidRDefault="00515E9F" w:rsidP="00711FEA">
        <w:pPr>
          <w:pStyle w:val="AltBilgi"/>
          <w:tabs>
            <w:tab w:val="left" w:pos="5740"/>
            <w:tab w:val="right" w:pos="9672"/>
          </w:tabs>
        </w:pPr>
        <w:r>
          <w:tab/>
        </w:r>
        <w:r>
          <w:tab/>
        </w:r>
        <w:r>
          <w:tab/>
        </w:r>
        <w:r>
          <w:tab/>
        </w:r>
        <w:r>
          <w:fldChar w:fldCharType="begin"/>
        </w:r>
        <w:r>
          <w:instrText>PAGE   \* MERGEFORMAT</w:instrText>
        </w:r>
        <w:r>
          <w:fldChar w:fldCharType="separate"/>
        </w:r>
        <w:r w:rsidR="00F02655">
          <w:rPr>
            <w:noProof/>
          </w:rPr>
          <w:t>5</w:t>
        </w:r>
        <w:r>
          <w:fldChar w:fldCharType="end"/>
        </w:r>
      </w:p>
    </w:sdtContent>
  </w:sdt>
  <w:p w14:paraId="78D25863" w14:textId="427A62D3" w:rsidR="00741009" w:rsidRPr="00711FEA" w:rsidRDefault="00741009">
    <w:pPr>
      <w:pStyle w:val="GvdeMetni"/>
      <w:spacing w:line="14" w:lineRule="auto"/>
      <w:ind w:left="0"/>
      <w:jc w:val="left"/>
      <w:rPr>
        <w:sz w:val="16"/>
        <w:szCs w:val="16"/>
        <w:lang w:bidi="ar-S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FB868A" w14:textId="77777777" w:rsidR="00572ED9" w:rsidRDefault="00572ED9">
      <w:r>
        <w:separator/>
      </w:r>
    </w:p>
  </w:footnote>
  <w:footnote w:type="continuationSeparator" w:id="0">
    <w:p w14:paraId="1BD40C30" w14:textId="77777777" w:rsidR="00572ED9" w:rsidRDefault="00572E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0486C" w14:textId="52E2E5CA" w:rsidR="00904C92" w:rsidRDefault="00904C92" w:rsidP="0060366B">
    <w:pPr>
      <w:pStyle w:val="stBilgi"/>
      <w:tabs>
        <w:tab w:val="clear" w:pos="9072"/>
        <w:tab w:val="right" w:pos="9639"/>
      </w:tabs>
    </w:pPr>
  </w:p>
  <w:p w14:paraId="6FA743F4" w14:textId="703EF0E3" w:rsidR="00904C92" w:rsidRDefault="00904C92">
    <w:pPr>
      <w:pStyle w:val="stBilgi"/>
    </w:pPr>
  </w:p>
  <w:p w14:paraId="6412CE5F" w14:textId="39AC3318" w:rsidR="007C797B" w:rsidRDefault="00515E9F">
    <w:pPr>
      <w:pStyle w:val="stBilgi"/>
    </w:pPr>
    <w:r>
      <w:rPr>
        <w:noProof/>
        <w:lang w:bidi="ar-SA"/>
      </w:rPr>
      <w:drawing>
        <wp:anchor distT="0" distB="0" distL="114300" distR="114300" simplePos="0" relativeHeight="251659776" behindDoc="0" locked="0" layoutInCell="1" allowOverlap="1" wp14:anchorId="6AA41E2F" wp14:editId="5E3A8F70">
          <wp:simplePos x="0" y="0"/>
          <wp:positionH relativeFrom="page">
            <wp:posOffset>2835275</wp:posOffset>
          </wp:positionH>
          <wp:positionV relativeFrom="page">
            <wp:posOffset>409575</wp:posOffset>
          </wp:positionV>
          <wp:extent cx="1980565" cy="646430"/>
          <wp:effectExtent l="0" t="0" r="635" b="1270"/>
          <wp:wrapThrough wrapText="bothSides">
            <wp:wrapPolygon edited="0">
              <wp:start x="0" y="0"/>
              <wp:lineTo x="0" y="21006"/>
              <wp:lineTo x="21399" y="21006"/>
              <wp:lineTo x="21399" y="0"/>
              <wp:lineTo x="0" y="0"/>
            </wp:wrapPolygon>
          </wp:wrapThrough>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0565"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8404B4" w14:textId="77777777" w:rsidR="007C797B" w:rsidRDefault="007C797B">
    <w:pPr>
      <w:pStyle w:val="stBilgi"/>
    </w:pPr>
  </w:p>
  <w:p w14:paraId="23B54057" w14:textId="77777777" w:rsidR="007C797B" w:rsidRDefault="007C797B">
    <w:pPr>
      <w:pStyle w:val="stBilgi"/>
    </w:pPr>
  </w:p>
  <w:p w14:paraId="7B720000" w14:textId="77777777" w:rsidR="007C797B" w:rsidRDefault="007C797B">
    <w:pPr>
      <w:pStyle w:val="stBilgi"/>
    </w:pPr>
  </w:p>
  <w:p w14:paraId="09D00787" w14:textId="77777777" w:rsidR="007C797B" w:rsidRDefault="007C797B">
    <w:pPr>
      <w:pStyle w:val="stBilgi"/>
    </w:pPr>
  </w:p>
  <w:p w14:paraId="7291E52C" w14:textId="079DAD0F" w:rsidR="007C797B" w:rsidRDefault="0060366B" w:rsidP="0060366B">
    <w:pPr>
      <w:pStyle w:val="stBilgi"/>
      <w:tabs>
        <w:tab w:val="clear" w:pos="4536"/>
        <w:tab w:val="clear" w:pos="9072"/>
        <w:tab w:val="left" w:pos="6380"/>
      </w:tabs>
    </w:pPr>
    <w:r>
      <w:tab/>
    </w:r>
  </w:p>
  <w:p w14:paraId="4704C51B" w14:textId="77777777" w:rsidR="0060366B" w:rsidRDefault="0060366B" w:rsidP="0060366B">
    <w:pPr>
      <w:pStyle w:val="stBilgi"/>
      <w:tabs>
        <w:tab w:val="clear" w:pos="4536"/>
        <w:tab w:val="clear" w:pos="9072"/>
        <w:tab w:val="left" w:pos="638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41691D"/>
    <w:multiLevelType w:val="hybridMultilevel"/>
    <w:tmpl w:val="94CA824C"/>
    <w:lvl w:ilvl="0" w:tplc="4274BB42">
      <w:start w:val="2"/>
      <w:numFmt w:val="decimal"/>
      <w:lvlText w:val="(%1)"/>
      <w:lvlJc w:val="left"/>
      <w:pPr>
        <w:ind w:left="116" w:hanging="372"/>
      </w:pPr>
      <w:rPr>
        <w:rFonts w:ascii="Times New Roman" w:eastAsia="Times New Roman" w:hAnsi="Times New Roman" w:cs="Times New Roman" w:hint="default"/>
        <w:spacing w:val="-29"/>
        <w:w w:val="100"/>
        <w:sz w:val="24"/>
        <w:szCs w:val="24"/>
        <w:lang w:val="tr-TR" w:eastAsia="tr-TR" w:bidi="tr-TR"/>
      </w:rPr>
    </w:lvl>
    <w:lvl w:ilvl="1" w:tplc="5276CAB4">
      <w:numFmt w:val="bullet"/>
      <w:lvlText w:val="•"/>
      <w:lvlJc w:val="left"/>
      <w:pPr>
        <w:ind w:left="1086" w:hanging="372"/>
      </w:pPr>
      <w:rPr>
        <w:rFonts w:hint="default"/>
        <w:lang w:val="tr-TR" w:eastAsia="tr-TR" w:bidi="tr-TR"/>
      </w:rPr>
    </w:lvl>
    <w:lvl w:ilvl="2" w:tplc="150CEFCA">
      <w:numFmt w:val="bullet"/>
      <w:lvlText w:val="•"/>
      <w:lvlJc w:val="left"/>
      <w:pPr>
        <w:ind w:left="2053" w:hanging="372"/>
      </w:pPr>
      <w:rPr>
        <w:rFonts w:hint="default"/>
        <w:lang w:val="tr-TR" w:eastAsia="tr-TR" w:bidi="tr-TR"/>
      </w:rPr>
    </w:lvl>
    <w:lvl w:ilvl="3" w:tplc="CA0A7668">
      <w:numFmt w:val="bullet"/>
      <w:lvlText w:val="•"/>
      <w:lvlJc w:val="left"/>
      <w:pPr>
        <w:ind w:left="3019" w:hanging="372"/>
      </w:pPr>
      <w:rPr>
        <w:rFonts w:hint="default"/>
        <w:lang w:val="tr-TR" w:eastAsia="tr-TR" w:bidi="tr-TR"/>
      </w:rPr>
    </w:lvl>
    <w:lvl w:ilvl="4" w:tplc="12CA36B6">
      <w:numFmt w:val="bullet"/>
      <w:lvlText w:val="•"/>
      <w:lvlJc w:val="left"/>
      <w:pPr>
        <w:ind w:left="3986" w:hanging="372"/>
      </w:pPr>
      <w:rPr>
        <w:rFonts w:hint="default"/>
        <w:lang w:val="tr-TR" w:eastAsia="tr-TR" w:bidi="tr-TR"/>
      </w:rPr>
    </w:lvl>
    <w:lvl w:ilvl="5" w:tplc="3DEAC1AE">
      <w:numFmt w:val="bullet"/>
      <w:lvlText w:val="•"/>
      <w:lvlJc w:val="left"/>
      <w:pPr>
        <w:ind w:left="4953" w:hanging="372"/>
      </w:pPr>
      <w:rPr>
        <w:rFonts w:hint="default"/>
        <w:lang w:val="tr-TR" w:eastAsia="tr-TR" w:bidi="tr-TR"/>
      </w:rPr>
    </w:lvl>
    <w:lvl w:ilvl="6" w:tplc="B92EA69E">
      <w:numFmt w:val="bullet"/>
      <w:lvlText w:val="•"/>
      <w:lvlJc w:val="left"/>
      <w:pPr>
        <w:ind w:left="5919" w:hanging="372"/>
      </w:pPr>
      <w:rPr>
        <w:rFonts w:hint="default"/>
        <w:lang w:val="tr-TR" w:eastAsia="tr-TR" w:bidi="tr-TR"/>
      </w:rPr>
    </w:lvl>
    <w:lvl w:ilvl="7" w:tplc="89EE0C54">
      <w:numFmt w:val="bullet"/>
      <w:lvlText w:val="•"/>
      <w:lvlJc w:val="left"/>
      <w:pPr>
        <w:ind w:left="6886" w:hanging="372"/>
      </w:pPr>
      <w:rPr>
        <w:rFonts w:hint="default"/>
        <w:lang w:val="tr-TR" w:eastAsia="tr-TR" w:bidi="tr-TR"/>
      </w:rPr>
    </w:lvl>
    <w:lvl w:ilvl="8" w:tplc="5956A9C0">
      <w:numFmt w:val="bullet"/>
      <w:lvlText w:val="•"/>
      <w:lvlJc w:val="left"/>
      <w:pPr>
        <w:ind w:left="7853" w:hanging="372"/>
      </w:pPr>
      <w:rPr>
        <w:rFonts w:hint="default"/>
        <w:lang w:val="tr-TR" w:eastAsia="tr-TR" w:bidi="tr-TR"/>
      </w:rPr>
    </w:lvl>
  </w:abstractNum>
  <w:abstractNum w:abstractNumId="1" w15:restartNumberingAfterBreak="0">
    <w:nsid w:val="2FF76160"/>
    <w:multiLevelType w:val="hybridMultilevel"/>
    <w:tmpl w:val="D2D02538"/>
    <w:lvl w:ilvl="0" w:tplc="58F04A60">
      <w:start w:val="2"/>
      <w:numFmt w:val="decimal"/>
      <w:lvlText w:val="(%1)"/>
      <w:lvlJc w:val="left"/>
      <w:pPr>
        <w:ind w:left="116" w:hanging="339"/>
      </w:pPr>
      <w:rPr>
        <w:rFonts w:ascii="Times New Roman" w:eastAsia="Times New Roman" w:hAnsi="Times New Roman" w:cs="Times New Roman" w:hint="default"/>
        <w:w w:val="99"/>
        <w:sz w:val="24"/>
        <w:szCs w:val="24"/>
        <w:lang w:val="tr-TR" w:eastAsia="tr-TR" w:bidi="tr-TR"/>
      </w:rPr>
    </w:lvl>
    <w:lvl w:ilvl="1" w:tplc="D1BCC16C">
      <w:numFmt w:val="bullet"/>
      <w:lvlText w:val="•"/>
      <w:lvlJc w:val="left"/>
      <w:pPr>
        <w:ind w:left="1086" w:hanging="339"/>
      </w:pPr>
      <w:rPr>
        <w:rFonts w:hint="default"/>
        <w:lang w:val="tr-TR" w:eastAsia="tr-TR" w:bidi="tr-TR"/>
      </w:rPr>
    </w:lvl>
    <w:lvl w:ilvl="2" w:tplc="D83C2AC6">
      <w:numFmt w:val="bullet"/>
      <w:lvlText w:val="•"/>
      <w:lvlJc w:val="left"/>
      <w:pPr>
        <w:ind w:left="2053" w:hanging="339"/>
      </w:pPr>
      <w:rPr>
        <w:rFonts w:hint="default"/>
        <w:lang w:val="tr-TR" w:eastAsia="tr-TR" w:bidi="tr-TR"/>
      </w:rPr>
    </w:lvl>
    <w:lvl w:ilvl="3" w:tplc="45CE3E14">
      <w:numFmt w:val="bullet"/>
      <w:lvlText w:val="•"/>
      <w:lvlJc w:val="left"/>
      <w:pPr>
        <w:ind w:left="3019" w:hanging="339"/>
      </w:pPr>
      <w:rPr>
        <w:rFonts w:hint="default"/>
        <w:lang w:val="tr-TR" w:eastAsia="tr-TR" w:bidi="tr-TR"/>
      </w:rPr>
    </w:lvl>
    <w:lvl w:ilvl="4" w:tplc="0F2436AA">
      <w:numFmt w:val="bullet"/>
      <w:lvlText w:val="•"/>
      <w:lvlJc w:val="left"/>
      <w:pPr>
        <w:ind w:left="3986" w:hanging="339"/>
      </w:pPr>
      <w:rPr>
        <w:rFonts w:hint="default"/>
        <w:lang w:val="tr-TR" w:eastAsia="tr-TR" w:bidi="tr-TR"/>
      </w:rPr>
    </w:lvl>
    <w:lvl w:ilvl="5" w:tplc="A2926240">
      <w:numFmt w:val="bullet"/>
      <w:lvlText w:val="•"/>
      <w:lvlJc w:val="left"/>
      <w:pPr>
        <w:ind w:left="4953" w:hanging="339"/>
      </w:pPr>
      <w:rPr>
        <w:rFonts w:hint="default"/>
        <w:lang w:val="tr-TR" w:eastAsia="tr-TR" w:bidi="tr-TR"/>
      </w:rPr>
    </w:lvl>
    <w:lvl w:ilvl="6" w:tplc="BBD20710">
      <w:numFmt w:val="bullet"/>
      <w:lvlText w:val="•"/>
      <w:lvlJc w:val="left"/>
      <w:pPr>
        <w:ind w:left="5919" w:hanging="339"/>
      </w:pPr>
      <w:rPr>
        <w:rFonts w:hint="default"/>
        <w:lang w:val="tr-TR" w:eastAsia="tr-TR" w:bidi="tr-TR"/>
      </w:rPr>
    </w:lvl>
    <w:lvl w:ilvl="7" w:tplc="4F2262EA">
      <w:numFmt w:val="bullet"/>
      <w:lvlText w:val="•"/>
      <w:lvlJc w:val="left"/>
      <w:pPr>
        <w:ind w:left="6886" w:hanging="339"/>
      </w:pPr>
      <w:rPr>
        <w:rFonts w:hint="default"/>
        <w:lang w:val="tr-TR" w:eastAsia="tr-TR" w:bidi="tr-TR"/>
      </w:rPr>
    </w:lvl>
    <w:lvl w:ilvl="8" w:tplc="073492D8">
      <w:numFmt w:val="bullet"/>
      <w:lvlText w:val="•"/>
      <w:lvlJc w:val="left"/>
      <w:pPr>
        <w:ind w:left="7853" w:hanging="339"/>
      </w:pPr>
      <w:rPr>
        <w:rFonts w:hint="default"/>
        <w:lang w:val="tr-TR" w:eastAsia="tr-TR" w:bidi="tr-TR"/>
      </w:rPr>
    </w:lvl>
  </w:abstractNum>
  <w:abstractNum w:abstractNumId="2" w15:restartNumberingAfterBreak="0">
    <w:nsid w:val="3C793264"/>
    <w:multiLevelType w:val="hybridMultilevel"/>
    <w:tmpl w:val="C77A45E6"/>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486C0C37"/>
    <w:multiLevelType w:val="hybridMultilevel"/>
    <w:tmpl w:val="A852BC14"/>
    <w:lvl w:ilvl="0" w:tplc="06401630">
      <w:start w:val="2"/>
      <w:numFmt w:val="decimal"/>
      <w:lvlText w:val="(%1)"/>
      <w:lvlJc w:val="left"/>
      <w:pPr>
        <w:ind w:left="116" w:hanging="343"/>
      </w:pPr>
      <w:rPr>
        <w:rFonts w:ascii="Times New Roman" w:eastAsia="Times New Roman" w:hAnsi="Times New Roman" w:cs="Times New Roman" w:hint="default"/>
        <w:w w:val="100"/>
        <w:sz w:val="24"/>
        <w:szCs w:val="24"/>
        <w:lang w:val="tr-TR" w:eastAsia="tr-TR" w:bidi="tr-TR"/>
      </w:rPr>
    </w:lvl>
    <w:lvl w:ilvl="1" w:tplc="B6740C72">
      <w:numFmt w:val="bullet"/>
      <w:lvlText w:val="•"/>
      <w:lvlJc w:val="left"/>
      <w:pPr>
        <w:ind w:left="1086" w:hanging="343"/>
      </w:pPr>
      <w:rPr>
        <w:rFonts w:hint="default"/>
        <w:lang w:val="tr-TR" w:eastAsia="tr-TR" w:bidi="tr-TR"/>
      </w:rPr>
    </w:lvl>
    <w:lvl w:ilvl="2" w:tplc="EB04A97E">
      <w:numFmt w:val="bullet"/>
      <w:lvlText w:val="•"/>
      <w:lvlJc w:val="left"/>
      <w:pPr>
        <w:ind w:left="2053" w:hanging="343"/>
      </w:pPr>
      <w:rPr>
        <w:rFonts w:hint="default"/>
        <w:lang w:val="tr-TR" w:eastAsia="tr-TR" w:bidi="tr-TR"/>
      </w:rPr>
    </w:lvl>
    <w:lvl w:ilvl="3" w:tplc="BFD28BBC">
      <w:numFmt w:val="bullet"/>
      <w:lvlText w:val="•"/>
      <w:lvlJc w:val="left"/>
      <w:pPr>
        <w:ind w:left="3019" w:hanging="343"/>
      </w:pPr>
      <w:rPr>
        <w:rFonts w:hint="default"/>
        <w:lang w:val="tr-TR" w:eastAsia="tr-TR" w:bidi="tr-TR"/>
      </w:rPr>
    </w:lvl>
    <w:lvl w:ilvl="4" w:tplc="327887FE">
      <w:numFmt w:val="bullet"/>
      <w:lvlText w:val="•"/>
      <w:lvlJc w:val="left"/>
      <w:pPr>
        <w:ind w:left="3986" w:hanging="343"/>
      </w:pPr>
      <w:rPr>
        <w:rFonts w:hint="default"/>
        <w:lang w:val="tr-TR" w:eastAsia="tr-TR" w:bidi="tr-TR"/>
      </w:rPr>
    </w:lvl>
    <w:lvl w:ilvl="5" w:tplc="9B3E2A5A">
      <w:numFmt w:val="bullet"/>
      <w:lvlText w:val="•"/>
      <w:lvlJc w:val="left"/>
      <w:pPr>
        <w:ind w:left="4953" w:hanging="343"/>
      </w:pPr>
      <w:rPr>
        <w:rFonts w:hint="default"/>
        <w:lang w:val="tr-TR" w:eastAsia="tr-TR" w:bidi="tr-TR"/>
      </w:rPr>
    </w:lvl>
    <w:lvl w:ilvl="6" w:tplc="4448118E">
      <w:numFmt w:val="bullet"/>
      <w:lvlText w:val="•"/>
      <w:lvlJc w:val="left"/>
      <w:pPr>
        <w:ind w:left="5919" w:hanging="343"/>
      </w:pPr>
      <w:rPr>
        <w:rFonts w:hint="default"/>
        <w:lang w:val="tr-TR" w:eastAsia="tr-TR" w:bidi="tr-TR"/>
      </w:rPr>
    </w:lvl>
    <w:lvl w:ilvl="7" w:tplc="E346A77C">
      <w:numFmt w:val="bullet"/>
      <w:lvlText w:val="•"/>
      <w:lvlJc w:val="left"/>
      <w:pPr>
        <w:ind w:left="6886" w:hanging="343"/>
      </w:pPr>
      <w:rPr>
        <w:rFonts w:hint="default"/>
        <w:lang w:val="tr-TR" w:eastAsia="tr-TR" w:bidi="tr-TR"/>
      </w:rPr>
    </w:lvl>
    <w:lvl w:ilvl="8" w:tplc="A962857A">
      <w:numFmt w:val="bullet"/>
      <w:lvlText w:val="•"/>
      <w:lvlJc w:val="left"/>
      <w:pPr>
        <w:ind w:left="7853" w:hanging="343"/>
      </w:pPr>
      <w:rPr>
        <w:rFonts w:hint="default"/>
        <w:lang w:val="tr-TR" w:eastAsia="tr-TR" w:bidi="tr-TR"/>
      </w:rPr>
    </w:lvl>
  </w:abstractNum>
  <w:abstractNum w:abstractNumId="4" w15:restartNumberingAfterBreak="0">
    <w:nsid w:val="4E3628BC"/>
    <w:multiLevelType w:val="hybridMultilevel"/>
    <w:tmpl w:val="F5B609FA"/>
    <w:lvl w:ilvl="0" w:tplc="09C062F8">
      <w:start w:val="2"/>
      <w:numFmt w:val="decimal"/>
      <w:lvlText w:val="(%1)"/>
      <w:lvlJc w:val="left"/>
      <w:pPr>
        <w:ind w:left="116" w:hanging="344"/>
      </w:pPr>
      <w:rPr>
        <w:rFonts w:ascii="Times New Roman" w:eastAsia="Times New Roman" w:hAnsi="Times New Roman" w:cs="Times New Roman" w:hint="default"/>
        <w:w w:val="99"/>
        <w:sz w:val="24"/>
        <w:szCs w:val="24"/>
        <w:lang w:val="tr-TR" w:eastAsia="tr-TR" w:bidi="tr-TR"/>
      </w:rPr>
    </w:lvl>
    <w:lvl w:ilvl="1" w:tplc="4B7C2F8E">
      <w:numFmt w:val="bullet"/>
      <w:lvlText w:val="•"/>
      <w:lvlJc w:val="left"/>
      <w:pPr>
        <w:ind w:left="1086" w:hanging="344"/>
      </w:pPr>
      <w:rPr>
        <w:rFonts w:hint="default"/>
        <w:lang w:val="tr-TR" w:eastAsia="tr-TR" w:bidi="tr-TR"/>
      </w:rPr>
    </w:lvl>
    <w:lvl w:ilvl="2" w:tplc="E0780E8C">
      <w:numFmt w:val="bullet"/>
      <w:lvlText w:val="•"/>
      <w:lvlJc w:val="left"/>
      <w:pPr>
        <w:ind w:left="2053" w:hanging="344"/>
      </w:pPr>
      <w:rPr>
        <w:rFonts w:hint="default"/>
        <w:lang w:val="tr-TR" w:eastAsia="tr-TR" w:bidi="tr-TR"/>
      </w:rPr>
    </w:lvl>
    <w:lvl w:ilvl="3" w:tplc="8F124D92">
      <w:numFmt w:val="bullet"/>
      <w:lvlText w:val="•"/>
      <w:lvlJc w:val="left"/>
      <w:pPr>
        <w:ind w:left="3019" w:hanging="344"/>
      </w:pPr>
      <w:rPr>
        <w:rFonts w:hint="default"/>
        <w:lang w:val="tr-TR" w:eastAsia="tr-TR" w:bidi="tr-TR"/>
      </w:rPr>
    </w:lvl>
    <w:lvl w:ilvl="4" w:tplc="3F2E2366">
      <w:numFmt w:val="bullet"/>
      <w:lvlText w:val="•"/>
      <w:lvlJc w:val="left"/>
      <w:pPr>
        <w:ind w:left="3986" w:hanging="344"/>
      </w:pPr>
      <w:rPr>
        <w:rFonts w:hint="default"/>
        <w:lang w:val="tr-TR" w:eastAsia="tr-TR" w:bidi="tr-TR"/>
      </w:rPr>
    </w:lvl>
    <w:lvl w:ilvl="5" w:tplc="737CF94E">
      <w:numFmt w:val="bullet"/>
      <w:lvlText w:val="•"/>
      <w:lvlJc w:val="left"/>
      <w:pPr>
        <w:ind w:left="4953" w:hanging="344"/>
      </w:pPr>
      <w:rPr>
        <w:rFonts w:hint="default"/>
        <w:lang w:val="tr-TR" w:eastAsia="tr-TR" w:bidi="tr-TR"/>
      </w:rPr>
    </w:lvl>
    <w:lvl w:ilvl="6" w:tplc="B9B85064">
      <w:numFmt w:val="bullet"/>
      <w:lvlText w:val="•"/>
      <w:lvlJc w:val="left"/>
      <w:pPr>
        <w:ind w:left="5919" w:hanging="344"/>
      </w:pPr>
      <w:rPr>
        <w:rFonts w:hint="default"/>
        <w:lang w:val="tr-TR" w:eastAsia="tr-TR" w:bidi="tr-TR"/>
      </w:rPr>
    </w:lvl>
    <w:lvl w:ilvl="7" w:tplc="9E409C58">
      <w:numFmt w:val="bullet"/>
      <w:lvlText w:val="•"/>
      <w:lvlJc w:val="left"/>
      <w:pPr>
        <w:ind w:left="6886" w:hanging="344"/>
      </w:pPr>
      <w:rPr>
        <w:rFonts w:hint="default"/>
        <w:lang w:val="tr-TR" w:eastAsia="tr-TR" w:bidi="tr-TR"/>
      </w:rPr>
    </w:lvl>
    <w:lvl w:ilvl="8" w:tplc="855E0634">
      <w:numFmt w:val="bullet"/>
      <w:lvlText w:val="•"/>
      <w:lvlJc w:val="left"/>
      <w:pPr>
        <w:ind w:left="7853" w:hanging="344"/>
      </w:pPr>
      <w:rPr>
        <w:rFonts w:hint="default"/>
        <w:lang w:val="tr-TR" w:eastAsia="tr-TR" w:bidi="tr-TR"/>
      </w:rPr>
    </w:lvl>
  </w:abstractNum>
  <w:abstractNum w:abstractNumId="5" w15:restartNumberingAfterBreak="0">
    <w:nsid w:val="4EFA1864"/>
    <w:multiLevelType w:val="hybridMultilevel"/>
    <w:tmpl w:val="C0ECB438"/>
    <w:lvl w:ilvl="0" w:tplc="AD2E41B4">
      <w:start w:val="1"/>
      <w:numFmt w:val="lowerLetter"/>
      <w:lvlText w:val="%1)"/>
      <w:lvlJc w:val="left"/>
      <w:pPr>
        <w:ind w:left="720" w:hanging="360"/>
      </w:pPr>
      <w:rPr>
        <w:rFonts w:ascii="Times New Roman" w:hAnsi="Times New Roman" w:hint="default"/>
        <w:b w:val="0"/>
        <w:i w:val="0"/>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52461AF7"/>
    <w:multiLevelType w:val="hybridMultilevel"/>
    <w:tmpl w:val="C77A45E6"/>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55E31A70"/>
    <w:multiLevelType w:val="hybridMultilevel"/>
    <w:tmpl w:val="E9BC67D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651C36C4"/>
    <w:multiLevelType w:val="hybridMultilevel"/>
    <w:tmpl w:val="C77A45E6"/>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6C181FE9"/>
    <w:multiLevelType w:val="hybridMultilevel"/>
    <w:tmpl w:val="271490C2"/>
    <w:lvl w:ilvl="0" w:tplc="2FCE6B06">
      <w:start w:val="1"/>
      <w:numFmt w:val="lowerLetter"/>
      <w:lvlText w:val="%1)"/>
      <w:lvlJc w:val="left"/>
      <w:pPr>
        <w:ind w:left="1183" w:hanging="360"/>
      </w:pPr>
      <w:rPr>
        <w:rFonts w:hint="default"/>
      </w:rPr>
    </w:lvl>
    <w:lvl w:ilvl="1" w:tplc="041F0019" w:tentative="1">
      <w:start w:val="1"/>
      <w:numFmt w:val="lowerLetter"/>
      <w:lvlText w:val="%2."/>
      <w:lvlJc w:val="left"/>
      <w:pPr>
        <w:ind w:left="1903" w:hanging="360"/>
      </w:pPr>
    </w:lvl>
    <w:lvl w:ilvl="2" w:tplc="041F001B" w:tentative="1">
      <w:start w:val="1"/>
      <w:numFmt w:val="lowerRoman"/>
      <w:lvlText w:val="%3."/>
      <w:lvlJc w:val="right"/>
      <w:pPr>
        <w:ind w:left="2623" w:hanging="180"/>
      </w:pPr>
    </w:lvl>
    <w:lvl w:ilvl="3" w:tplc="041F000F" w:tentative="1">
      <w:start w:val="1"/>
      <w:numFmt w:val="decimal"/>
      <w:lvlText w:val="%4."/>
      <w:lvlJc w:val="left"/>
      <w:pPr>
        <w:ind w:left="3343" w:hanging="360"/>
      </w:pPr>
    </w:lvl>
    <w:lvl w:ilvl="4" w:tplc="041F0019" w:tentative="1">
      <w:start w:val="1"/>
      <w:numFmt w:val="lowerLetter"/>
      <w:lvlText w:val="%5."/>
      <w:lvlJc w:val="left"/>
      <w:pPr>
        <w:ind w:left="4063" w:hanging="360"/>
      </w:pPr>
    </w:lvl>
    <w:lvl w:ilvl="5" w:tplc="041F001B" w:tentative="1">
      <w:start w:val="1"/>
      <w:numFmt w:val="lowerRoman"/>
      <w:lvlText w:val="%6."/>
      <w:lvlJc w:val="right"/>
      <w:pPr>
        <w:ind w:left="4783" w:hanging="180"/>
      </w:pPr>
    </w:lvl>
    <w:lvl w:ilvl="6" w:tplc="041F000F" w:tentative="1">
      <w:start w:val="1"/>
      <w:numFmt w:val="decimal"/>
      <w:lvlText w:val="%7."/>
      <w:lvlJc w:val="left"/>
      <w:pPr>
        <w:ind w:left="5503" w:hanging="360"/>
      </w:pPr>
    </w:lvl>
    <w:lvl w:ilvl="7" w:tplc="041F0019" w:tentative="1">
      <w:start w:val="1"/>
      <w:numFmt w:val="lowerLetter"/>
      <w:lvlText w:val="%8."/>
      <w:lvlJc w:val="left"/>
      <w:pPr>
        <w:ind w:left="6223" w:hanging="360"/>
      </w:pPr>
    </w:lvl>
    <w:lvl w:ilvl="8" w:tplc="041F001B" w:tentative="1">
      <w:start w:val="1"/>
      <w:numFmt w:val="lowerRoman"/>
      <w:lvlText w:val="%9."/>
      <w:lvlJc w:val="right"/>
      <w:pPr>
        <w:ind w:left="6943" w:hanging="180"/>
      </w:pPr>
    </w:lvl>
  </w:abstractNum>
  <w:abstractNum w:abstractNumId="10" w15:restartNumberingAfterBreak="0">
    <w:nsid w:val="6C431A66"/>
    <w:multiLevelType w:val="hybridMultilevel"/>
    <w:tmpl w:val="DB5E281E"/>
    <w:lvl w:ilvl="0" w:tplc="522AA6FC">
      <w:start w:val="2"/>
      <w:numFmt w:val="decimal"/>
      <w:lvlText w:val="(%1)"/>
      <w:lvlJc w:val="left"/>
      <w:pPr>
        <w:ind w:left="116" w:hanging="536"/>
      </w:pPr>
      <w:rPr>
        <w:rFonts w:ascii="Times New Roman" w:eastAsia="Times New Roman" w:hAnsi="Times New Roman" w:cs="Times New Roman" w:hint="default"/>
        <w:spacing w:val="-9"/>
        <w:w w:val="99"/>
        <w:sz w:val="24"/>
        <w:szCs w:val="24"/>
        <w:lang w:val="tr-TR" w:eastAsia="tr-TR" w:bidi="tr-TR"/>
      </w:rPr>
    </w:lvl>
    <w:lvl w:ilvl="1" w:tplc="8758D73E">
      <w:numFmt w:val="bullet"/>
      <w:lvlText w:val="•"/>
      <w:lvlJc w:val="left"/>
      <w:pPr>
        <w:ind w:left="1086" w:hanging="536"/>
      </w:pPr>
      <w:rPr>
        <w:rFonts w:hint="default"/>
        <w:lang w:val="tr-TR" w:eastAsia="tr-TR" w:bidi="tr-TR"/>
      </w:rPr>
    </w:lvl>
    <w:lvl w:ilvl="2" w:tplc="EA381B42">
      <w:numFmt w:val="bullet"/>
      <w:lvlText w:val="•"/>
      <w:lvlJc w:val="left"/>
      <w:pPr>
        <w:ind w:left="2053" w:hanging="536"/>
      </w:pPr>
      <w:rPr>
        <w:rFonts w:hint="default"/>
        <w:lang w:val="tr-TR" w:eastAsia="tr-TR" w:bidi="tr-TR"/>
      </w:rPr>
    </w:lvl>
    <w:lvl w:ilvl="3" w:tplc="226C0988">
      <w:numFmt w:val="bullet"/>
      <w:lvlText w:val="•"/>
      <w:lvlJc w:val="left"/>
      <w:pPr>
        <w:ind w:left="3019" w:hanging="536"/>
      </w:pPr>
      <w:rPr>
        <w:rFonts w:hint="default"/>
        <w:lang w:val="tr-TR" w:eastAsia="tr-TR" w:bidi="tr-TR"/>
      </w:rPr>
    </w:lvl>
    <w:lvl w:ilvl="4" w:tplc="0D76DFDE">
      <w:numFmt w:val="bullet"/>
      <w:lvlText w:val="•"/>
      <w:lvlJc w:val="left"/>
      <w:pPr>
        <w:ind w:left="3986" w:hanging="536"/>
      </w:pPr>
      <w:rPr>
        <w:rFonts w:hint="default"/>
        <w:lang w:val="tr-TR" w:eastAsia="tr-TR" w:bidi="tr-TR"/>
      </w:rPr>
    </w:lvl>
    <w:lvl w:ilvl="5" w:tplc="E0FE1848">
      <w:numFmt w:val="bullet"/>
      <w:lvlText w:val="•"/>
      <w:lvlJc w:val="left"/>
      <w:pPr>
        <w:ind w:left="4953" w:hanging="536"/>
      </w:pPr>
      <w:rPr>
        <w:rFonts w:hint="default"/>
        <w:lang w:val="tr-TR" w:eastAsia="tr-TR" w:bidi="tr-TR"/>
      </w:rPr>
    </w:lvl>
    <w:lvl w:ilvl="6" w:tplc="F06C2256">
      <w:numFmt w:val="bullet"/>
      <w:lvlText w:val="•"/>
      <w:lvlJc w:val="left"/>
      <w:pPr>
        <w:ind w:left="5919" w:hanging="536"/>
      </w:pPr>
      <w:rPr>
        <w:rFonts w:hint="default"/>
        <w:lang w:val="tr-TR" w:eastAsia="tr-TR" w:bidi="tr-TR"/>
      </w:rPr>
    </w:lvl>
    <w:lvl w:ilvl="7" w:tplc="875672FE">
      <w:numFmt w:val="bullet"/>
      <w:lvlText w:val="•"/>
      <w:lvlJc w:val="left"/>
      <w:pPr>
        <w:ind w:left="6886" w:hanging="536"/>
      </w:pPr>
      <w:rPr>
        <w:rFonts w:hint="default"/>
        <w:lang w:val="tr-TR" w:eastAsia="tr-TR" w:bidi="tr-TR"/>
      </w:rPr>
    </w:lvl>
    <w:lvl w:ilvl="8" w:tplc="D862BD0E">
      <w:numFmt w:val="bullet"/>
      <w:lvlText w:val="•"/>
      <w:lvlJc w:val="left"/>
      <w:pPr>
        <w:ind w:left="7853" w:hanging="536"/>
      </w:pPr>
      <w:rPr>
        <w:rFonts w:hint="default"/>
        <w:lang w:val="tr-TR" w:eastAsia="tr-TR" w:bidi="tr-TR"/>
      </w:rPr>
    </w:lvl>
  </w:abstractNum>
  <w:abstractNum w:abstractNumId="11" w15:restartNumberingAfterBreak="0">
    <w:nsid w:val="6D9700BC"/>
    <w:multiLevelType w:val="hybridMultilevel"/>
    <w:tmpl w:val="ABF2D570"/>
    <w:lvl w:ilvl="0" w:tplc="B6405DA4">
      <w:start w:val="2"/>
      <w:numFmt w:val="decimal"/>
      <w:lvlText w:val="(%1)"/>
      <w:lvlJc w:val="left"/>
      <w:pPr>
        <w:ind w:left="116" w:hanging="384"/>
      </w:pPr>
      <w:rPr>
        <w:rFonts w:ascii="Times New Roman" w:eastAsia="Times New Roman" w:hAnsi="Times New Roman" w:cs="Times New Roman" w:hint="default"/>
        <w:spacing w:val="-27"/>
        <w:w w:val="99"/>
        <w:sz w:val="24"/>
        <w:szCs w:val="24"/>
        <w:lang w:val="tr-TR" w:eastAsia="tr-TR" w:bidi="tr-TR"/>
      </w:rPr>
    </w:lvl>
    <w:lvl w:ilvl="1" w:tplc="E5462B10">
      <w:numFmt w:val="bullet"/>
      <w:lvlText w:val="•"/>
      <w:lvlJc w:val="left"/>
      <w:pPr>
        <w:ind w:left="1086" w:hanging="384"/>
      </w:pPr>
      <w:rPr>
        <w:rFonts w:hint="default"/>
        <w:lang w:val="tr-TR" w:eastAsia="tr-TR" w:bidi="tr-TR"/>
      </w:rPr>
    </w:lvl>
    <w:lvl w:ilvl="2" w:tplc="48A0800A">
      <w:numFmt w:val="bullet"/>
      <w:lvlText w:val="•"/>
      <w:lvlJc w:val="left"/>
      <w:pPr>
        <w:ind w:left="2053" w:hanging="384"/>
      </w:pPr>
      <w:rPr>
        <w:rFonts w:hint="default"/>
        <w:lang w:val="tr-TR" w:eastAsia="tr-TR" w:bidi="tr-TR"/>
      </w:rPr>
    </w:lvl>
    <w:lvl w:ilvl="3" w:tplc="636A38E4">
      <w:numFmt w:val="bullet"/>
      <w:lvlText w:val="•"/>
      <w:lvlJc w:val="left"/>
      <w:pPr>
        <w:ind w:left="3019" w:hanging="384"/>
      </w:pPr>
      <w:rPr>
        <w:rFonts w:hint="default"/>
        <w:lang w:val="tr-TR" w:eastAsia="tr-TR" w:bidi="tr-TR"/>
      </w:rPr>
    </w:lvl>
    <w:lvl w:ilvl="4" w:tplc="E252DEBC">
      <w:numFmt w:val="bullet"/>
      <w:lvlText w:val="•"/>
      <w:lvlJc w:val="left"/>
      <w:pPr>
        <w:ind w:left="3986" w:hanging="384"/>
      </w:pPr>
      <w:rPr>
        <w:rFonts w:hint="default"/>
        <w:lang w:val="tr-TR" w:eastAsia="tr-TR" w:bidi="tr-TR"/>
      </w:rPr>
    </w:lvl>
    <w:lvl w:ilvl="5" w:tplc="6798BEB6">
      <w:numFmt w:val="bullet"/>
      <w:lvlText w:val="•"/>
      <w:lvlJc w:val="left"/>
      <w:pPr>
        <w:ind w:left="4953" w:hanging="384"/>
      </w:pPr>
      <w:rPr>
        <w:rFonts w:hint="default"/>
        <w:lang w:val="tr-TR" w:eastAsia="tr-TR" w:bidi="tr-TR"/>
      </w:rPr>
    </w:lvl>
    <w:lvl w:ilvl="6" w:tplc="EEE69F4E">
      <w:numFmt w:val="bullet"/>
      <w:lvlText w:val="•"/>
      <w:lvlJc w:val="left"/>
      <w:pPr>
        <w:ind w:left="5919" w:hanging="384"/>
      </w:pPr>
      <w:rPr>
        <w:rFonts w:hint="default"/>
        <w:lang w:val="tr-TR" w:eastAsia="tr-TR" w:bidi="tr-TR"/>
      </w:rPr>
    </w:lvl>
    <w:lvl w:ilvl="7" w:tplc="DA2EBB2E">
      <w:numFmt w:val="bullet"/>
      <w:lvlText w:val="•"/>
      <w:lvlJc w:val="left"/>
      <w:pPr>
        <w:ind w:left="6886" w:hanging="384"/>
      </w:pPr>
      <w:rPr>
        <w:rFonts w:hint="default"/>
        <w:lang w:val="tr-TR" w:eastAsia="tr-TR" w:bidi="tr-TR"/>
      </w:rPr>
    </w:lvl>
    <w:lvl w:ilvl="8" w:tplc="74D8275E">
      <w:numFmt w:val="bullet"/>
      <w:lvlText w:val="•"/>
      <w:lvlJc w:val="left"/>
      <w:pPr>
        <w:ind w:left="7853" w:hanging="384"/>
      </w:pPr>
      <w:rPr>
        <w:rFonts w:hint="default"/>
        <w:lang w:val="tr-TR" w:eastAsia="tr-TR" w:bidi="tr-TR"/>
      </w:rPr>
    </w:lvl>
  </w:abstractNum>
  <w:abstractNum w:abstractNumId="12" w15:restartNumberingAfterBreak="0">
    <w:nsid w:val="6E4351BC"/>
    <w:multiLevelType w:val="hybridMultilevel"/>
    <w:tmpl w:val="A6E2C55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7B3158A0"/>
    <w:multiLevelType w:val="hybridMultilevel"/>
    <w:tmpl w:val="F8C41C66"/>
    <w:lvl w:ilvl="0" w:tplc="9C9C813A">
      <w:start w:val="1"/>
      <w:numFmt w:val="lowerLetter"/>
      <w:lvlText w:val="%1)"/>
      <w:lvlJc w:val="left"/>
      <w:pPr>
        <w:ind w:left="1673" w:hanging="360"/>
      </w:pPr>
      <w:rPr>
        <w:rFonts w:hint="default"/>
      </w:rPr>
    </w:lvl>
    <w:lvl w:ilvl="1" w:tplc="041F0019" w:tentative="1">
      <w:start w:val="1"/>
      <w:numFmt w:val="lowerLetter"/>
      <w:lvlText w:val="%2."/>
      <w:lvlJc w:val="left"/>
      <w:pPr>
        <w:ind w:left="2393" w:hanging="360"/>
      </w:pPr>
    </w:lvl>
    <w:lvl w:ilvl="2" w:tplc="041F001B" w:tentative="1">
      <w:start w:val="1"/>
      <w:numFmt w:val="lowerRoman"/>
      <w:lvlText w:val="%3."/>
      <w:lvlJc w:val="right"/>
      <w:pPr>
        <w:ind w:left="3113" w:hanging="180"/>
      </w:pPr>
    </w:lvl>
    <w:lvl w:ilvl="3" w:tplc="041F000F" w:tentative="1">
      <w:start w:val="1"/>
      <w:numFmt w:val="decimal"/>
      <w:lvlText w:val="%4."/>
      <w:lvlJc w:val="left"/>
      <w:pPr>
        <w:ind w:left="3833" w:hanging="360"/>
      </w:pPr>
    </w:lvl>
    <w:lvl w:ilvl="4" w:tplc="041F0019" w:tentative="1">
      <w:start w:val="1"/>
      <w:numFmt w:val="lowerLetter"/>
      <w:lvlText w:val="%5."/>
      <w:lvlJc w:val="left"/>
      <w:pPr>
        <w:ind w:left="4553" w:hanging="360"/>
      </w:pPr>
    </w:lvl>
    <w:lvl w:ilvl="5" w:tplc="041F001B" w:tentative="1">
      <w:start w:val="1"/>
      <w:numFmt w:val="lowerRoman"/>
      <w:lvlText w:val="%6."/>
      <w:lvlJc w:val="right"/>
      <w:pPr>
        <w:ind w:left="5273" w:hanging="180"/>
      </w:pPr>
    </w:lvl>
    <w:lvl w:ilvl="6" w:tplc="041F000F" w:tentative="1">
      <w:start w:val="1"/>
      <w:numFmt w:val="decimal"/>
      <w:lvlText w:val="%7."/>
      <w:lvlJc w:val="left"/>
      <w:pPr>
        <w:ind w:left="5993" w:hanging="360"/>
      </w:pPr>
    </w:lvl>
    <w:lvl w:ilvl="7" w:tplc="041F0019" w:tentative="1">
      <w:start w:val="1"/>
      <w:numFmt w:val="lowerLetter"/>
      <w:lvlText w:val="%8."/>
      <w:lvlJc w:val="left"/>
      <w:pPr>
        <w:ind w:left="6713" w:hanging="360"/>
      </w:pPr>
    </w:lvl>
    <w:lvl w:ilvl="8" w:tplc="041F001B" w:tentative="1">
      <w:start w:val="1"/>
      <w:numFmt w:val="lowerRoman"/>
      <w:lvlText w:val="%9."/>
      <w:lvlJc w:val="right"/>
      <w:pPr>
        <w:ind w:left="7433" w:hanging="180"/>
      </w:pPr>
    </w:lvl>
  </w:abstractNum>
  <w:num w:numId="1">
    <w:abstractNumId w:val="3"/>
  </w:num>
  <w:num w:numId="2">
    <w:abstractNumId w:val="0"/>
  </w:num>
  <w:num w:numId="3">
    <w:abstractNumId w:val="11"/>
  </w:num>
  <w:num w:numId="4">
    <w:abstractNumId w:val="4"/>
  </w:num>
  <w:num w:numId="5">
    <w:abstractNumId w:val="1"/>
  </w:num>
  <w:num w:numId="6">
    <w:abstractNumId w:val="10"/>
  </w:num>
  <w:num w:numId="7">
    <w:abstractNumId w:val="2"/>
  </w:num>
  <w:num w:numId="8">
    <w:abstractNumId w:val="9"/>
  </w:num>
  <w:num w:numId="9">
    <w:abstractNumId w:val="6"/>
  </w:num>
  <w:num w:numId="10">
    <w:abstractNumId w:val="12"/>
  </w:num>
  <w:num w:numId="11">
    <w:abstractNumId w:val="8"/>
  </w:num>
  <w:num w:numId="12">
    <w:abstractNumId w:val="7"/>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1009"/>
    <w:rsid w:val="0000072A"/>
    <w:rsid w:val="00005F4D"/>
    <w:rsid w:val="0002130D"/>
    <w:rsid w:val="00032ED7"/>
    <w:rsid w:val="00034B4B"/>
    <w:rsid w:val="00035477"/>
    <w:rsid w:val="00037F7C"/>
    <w:rsid w:val="0004064D"/>
    <w:rsid w:val="00042EF2"/>
    <w:rsid w:val="00080EAF"/>
    <w:rsid w:val="000A44A7"/>
    <w:rsid w:val="000B4B3B"/>
    <w:rsid w:val="000C11CB"/>
    <w:rsid w:val="000C5B7D"/>
    <w:rsid w:val="000C77BB"/>
    <w:rsid w:val="000E620C"/>
    <w:rsid w:val="000F0571"/>
    <w:rsid w:val="0010001D"/>
    <w:rsid w:val="00102573"/>
    <w:rsid w:val="00105F95"/>
    <w:rsid w:val="00111CA8"/>
    <w:rsid w:val="00117FD0"/>
    <w:rsid w:val="001325B7"/>
    <w:rsid w:val="001439CC"/>
    <w:rsid w:val="00171A2C"/>
    <w:rsid w:val="0018072E"/>
    <w:rsid w:val="001C3FAB"/>
    <w:rsid w:val="001C40F3"/>
    <w:rsid w:val="001E2714"/>
    <w:rsid w:val="001E5BC6"/>
    <w:rsid w:val="002035F9"/>
    <w:rsid w:val="00206122"/>
    <w:rsid w:val="00234519"/>
    <w:rsid w:val="00247E80"/>
    <w:rsid w:val="00254735"/>
    <w:rsid w:val="00262096"/>
    <w:rsid w:val="00274E4B"/>
    <w:rsid w:val="002937D7"/>
    <w:rsid w:val="002B7EE5"/>
    <w:rsid w:val="002C01D8"/>
    <w:rsid w:val="002D0288"/>
    <w:rsid w:val="002F1D4C"/>
    <w:rsid w:val="002F4031"/>
    <w:rsid w:val="00336FF7"/>
    <w:rsid w:val="00343AE9"/>
    <w:rsid w:val="00365669"/>
    <w:rsid w:val="00380328"/>
    <w:rsid w:val="003853F1"/>
    <w:rsid w:val="003A56D7"/>
    <w:rsid w:val="003B5A44"/>
    <w:rsid w:val="003D32E3"/>
    <w:rsid w:val="003D431C"/>
    <w:rsid w:val="003E3F36"/>
    <w:rsid w:val="003F0D57"/>
    <w:rsid w:val="003F7630"/>
    <w:rsid w:val="00423804"/>
    <w:rsid w:val="0042440D"/>
    <w:rsid w:val="004270E0"/>
    <w:rsid w:val="00437BB7"/>
    <w:rsid w:val="00471F24"/>
    <w:rsid w:val="004C478A"/>
    <w:rsid w:val="004C5355"/>
    <w:rsid w:val="004D3520"/>
    <w:rsid w:val="004E1E45"/>
    <w:rsid w:val="004E37DC"/>
    <w:rsid w:val="00515E9F"/>
    <w:rsid w:val="005276D3"/>
    <w:rsid w:val="00535533"/>
    <w:rsid w:val="00550C2C"/>
    <w:rsid w:val="0055510E"/>
    <w:rsid w:val="00560570"/>
    <w:rsid w:val="0057258C"/>
    <w:rsid w:val="00572ED9"/>
    <w:rsid w:val="0058520C"/>
    <w:rsid w:val="00590443"/>
    <w:rsid w:val="005A1F86"/>
    <w:rsid w:val="005C77FA"/>
    <w:rsid w:val="0060366B"/>
    <w:rsid w:val="006077E5"/>
    <w:rsid w:val="00615980"/>
    <w:rsid w:val="00626ADF"/>
    <w:rsid w:val="006307C0"/>
    <w:rsid w:val="00635DBC"/>
    <w:rsid w:val="00642AD6"/>
    <w:rsid w:val="00645E37"/>
    <w:rsid w:val="00650986"/>
    <w:rsid w:val="006519B2"/>
    <w:rsid w:val="006658B0"/>
    <w:rsid w:val="006757F3"/>
    <w:rsid w:val="0068489B"/>
    <w:rsid w:val="00686223"/>
    <w:rsid w:val="00686916"/>
    <w:rsid w:val="006A60C8"/>
    <w:rsid w:val="006B33F0"/>
    <w:rsid w:val="006C3D1C"/>
    <w:rsid w:val="006C5B05"/>
    <w:rsid w:val="006C7C09"/>
    <w:rsid w:val="006D5FF1"/>
    <w:rsid w:val="006E2E01"/>
    <w:rsid w:val="006E7907"/>
    <w:rsid w:val="006F30B0"/>
    <w:rsid w:val="00703866"/>
    <w:rsid w:val="00704D8D"/>
    <w:rsid w:val="007118D7"/>
    <w:rsid w:val="00711FEA"/>
    <w:rsid w:val="00714C6B"/>
    <w:rsid w:val="00714D5F"/>
    <w:rsid w:val="00721095"/>
    <w:rsid w:val="00724E5D"/>
    <w:rsid w:val="00741009"/>
    <w:rsid w:val="0075596F"/>
    <w:rsid w:val="00766CD5"/>
    <w:rsid w:val="00777744"/>
    <w:rsid w:val="007939AD"/>
    <w:rsid w:val="00794BE1"/>
    <w:rsid w:val="00795245"/>
    <w:rsid w:val="0079753F"/>
    <w:rsid w:val="007C2340"/>
    <w:rsid w:val="007C6CAF"/>
    <w:rsid w:val="007C797B"/>
    <w:rsid w:val="007D0065"/>
    <w:rsid w:val="007E161E"/>
    <w:rsid w:val="007E2C50"/>
    <w:rsid w:val="007E4AEB"/>
    <w:rsid w:val="007F1A7E"/>
    <w:rsid w:val="007F2CD7"/>
    <w:rsid w:val="007F4770"/>
    <w:rsid w:val="007F5A49"/>
    <w:rsid w:val="00804BD9"/>
    <w:rsid w:val="00810338"/>
    <w:rsid w:val="00810880"/>
    <w:rsid w:val="00824C1D"/>
    <w:rsid w:val="008376BF"/>
    <w:rsid w:val="00843BE4"/>
    <w:rsid w:val="00844114"/>
    <w:rsid w:val="00856741"/>
    <w:rsid w:val="00861AA5"/>
    <w:rsid w:val="0086711E"/>
    <w:rsid w:val="008734E3"/>
    <w:rsid w:val="008750F4"/>
    <w:rsid w:val="008758AA"/>
    <w:rsid w:val="00881AF9"/>
    <w:rsid w:val="0088203F"/>
    <w:rsid w:val="00886014"/>
    <w:rsid w:val="0089456B"/>
    <w:rsid w:val="00894C2F"/>
    <w:rsid w:val="00896B22"/>
    <w:rsid w:val="008B20B3"/>
    <w:rsid w:val="008E40C5"/>
    <w:rsid w:val="008F16F0"/>
    <w:rsid w:val="00904C92"/>
    <w:rsid w:val="00915C0F"/>
    <w:rsid w:val="009312B5"/>
    <w:rsid w:val="00931E36"/>
    <w:rsid w:val="00931FE9"/>
    <w:rsid w:val="0093675E"/>
    <w:rsid w:val="009376E8"/>
    <w:rsid w:val="00941DC9"/>
    <w:rsid w:val="00973B95"/>
    <w:rsid w:val="00976E3F"/>
    <w:rsid w:val="009843CC"/>
    <w:rsid w:val="00995465"/>
    <w:rsid w:val="009955AC"/>
    <w:rsid w:val="009B3270"/>
    <w:rsid w:val="009B379E"/>
    <w:rsid w:val="009D1886"/>
    <w:rsid w:val="00A00183"/>
    <w:rsid w:val="00A23128"/>
    <w:rsid w:val="00A531B4"/>
    <w:rsid w:val="00A656FD"/>
    <w:rsid w:val="00A665B5"/>
    <w:rsid w:val="00A73339"/>
    <w:rsid w:val="00A7361B"/>
    <w:rsid w:val="00A92BF4"/>
    <w:rsid w:val="00A94F85"/>
    <w:rsid w:val="00A9774C"/>
    <w:rsid w:val="00AC1FF2"/>
    <w:rsid w:val="00B0226B"/>
    <w:rsid w:val="00B027BB"/>
    <w:rsid w:val="00B138BF"/>
    <w:rsid w:val="00B47D57"/>
    <w:rsid w:val="00B47F91"/>
    <w:rsid w:val="00B61805"/>
    <w:rsid w:val="00B81176"/>
    <w:rsid w:val="00B85D9B"/>
    <w:rsid w:val="00B87879"/>
    <w:rsid w:val="00BC17D4"/>
    <w:rsid w:val="00BF32C5"/>
    <w:rsid w:val="00C02B6E"/>
    <w:rsid w:val="00C31FCD"/>
    <w:rsid w:val="00C360E5"/>
    <w:rsid w:val="00C374F2"/>
    <w:rsid w:val="00C532EF"/>
    <w:rsid w:val="00C603F4"/>
    <w:rsid w:val="00C70425"/>
    <w:rsid w:val="00C75151"/>
    <w:rsid w:val="00C82494"/>
    <w:rsid w:val="00CA419C"/>
    <w:rsid w:val="00CC01F0"/>
    <w:rsid w:val="00CC25DC"/>
    <w:rsid w:val="00CF2943"/>
    <w:rsid w:val="00D534E1"/>
    <w:rsid w:val="00D5699B"/>
    <w:rsid w:val="00D6373E"/>
    <w:rsid w:val="00D72CF5"/>
    <w:rsid w:val="00D7553D"/>
    <w:rsid w:val="00D75A37"/>
    <w:rsid w:val="00D775B2"/>
    <w:rsid w:val="00D95942"/>
    <w:rsid w:val="00D97E9C"/>
    <w:rsid w:val="00DB2F70"/>
    <w:rsid w:val="00DB3507"/>
    <w:rsid w:val="00DB743A"/>
    <w:rsid w:val="00DD3784"/>
    <w:rsid w:val="00DD7DB6"/>
    <w:rsid w:val="00DD7F00"/>
    <w:rsid w:val="00DE2E86"/>
    <w:rsid w:val="00DF1648"/>
    <w:rsid w:val="00DF386A"/>
    <w:rsid w:val="00E319F3"/>
    <w:rsid w:val="00E5293D"/>
    <w:rsid w:val="00E57B16"/>
    <w:rsid w:val="00E715B1"/>
    <w:rsid w:val="00E837D8"/>
    <w:rsid w:val="00E93B25"/>
    <w:rsid w:val="00EA016F"/>
    <w:rsid w:val="00F02655"/>
    <w:rsid w:val="00F163D0"/>
    <w:rsid w:val="00F17DE2"/>
    <w:rsid w:val="00F32D6F"/>
    <w:rsid w:val="00F441EC"/>
    <w:rsid w:val="00F45195"/>
    <w:rsid w:val="00F45DAF"/>
    <w:rsid w:val="00F5280D"/>
    <w:rsid w:val="00F64D76"/>
    <w:rsid w:val="00F77937"/>
    <w:rsid w:val="00F952D3"/>
    <w:rsid w:val="00FB25C1"/>
    <w:rsid w:val="00FB6C08"/>
    <w:rsid w:val="00FD04D2"/>
    <w:rsid w:val="00FD44F7"/>
    <w:rsid w:val="00FE6F70"/>
    <w:rsid w:val="00FF456A"/>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1B0355"/>
  <w15:docId w15:val="{ADF70758-A6B6-4F9E-8BC5-185FFF6C8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lang w:val="tr-TR" w:eastAsia="tr-TR" w:bidi="tr-TR"/>
    </w:rPr>
  </w:style>
  <w:style w:type="paragraph" w:styleId="Balk1">
    <w:name w:val="heading 1"/>
    <w:basedOn w:val="Normal"/>
    <w:uiPriority w:val="1"/>
    <w:qFormat/>
    <w:pPr>
      <w:spacing w:before="101"/>
      <w:ind w:left="824"/>
      <w:outlineLvl w:val="0"/>
    </w:pPr>
    <w:rPr>
      <w:b/>
      <w:bCs/>
      <w:sz w:val="24"/>
      <w:szCs w:val="24"/>
    </w:rPr>
  </w:style>
  <w:style w:type="paragraph" w:styleId="Balk2">
    <w:name w:val="heading 2"/>
    <w:basedOn w:val="Normal"/>
    <w:next w:val="Normal"/>
    <w:link w:val="Balk2Char"/>
    <w:uiPriority w:val="9"/>
    <w:unhideWhenUsed/>
    <w:qFormat/>
    <w:rsid w:val="00CF2943"/>
    <w:pPr>
      <w:keepNext/>
      <w:ind w:left="720" w:hanging="720"/>
      <w:jc w:val="both"/>
      <w:outlineLvl w:val="1"/>
    </w:pPr>
    <w:rPr>
      <w:b/>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link w:val="GvdeMetniChar"/>
    <w:uiPriority w:val="1"/>
    <w:qFormat/>
    <w:pPr>
      <w:ind w:left="116"/>
      <w:jc w:val="both"/>
    </w:pPr>
    <w:rPr>
      <w:sz w:val="24"/>
      <w:szCs w:val="24"/>
    </w:rPr>
  </w:style>
  <w:style w:type="paragraph" w:styleId="ListeParagraf">
    <w:name w:val="List Paragraph"/>
    <w:basedOn w:val="Normal"/>
    <w:uiPriority w:val="1"/>
    <w:qFormat/>
    <w:pPr>
      <w:spacing w:before="96"/>
      <w:ind w:left="116" w:right="453" w:firstLine="708"/>
      <w:jc w:val="both"/>
    </w:pPr>
  </w:style>
  <w:style w:type="paragraph" w:customStyle="1" w:styleId="TableParagraph">
    <w:name w:val="Table Paragraph"/>
    <w:basedOn w:val="Normal"/>
    <w:uiPriority w:val="1"/>
    <w:qFormat/>
    <w:rPr>
      <w:rFonts w:ascii="Trebuchet MS" w:eastAsia="Trebuchet MS" w:hAnsi="Trebuchet MS" w:cs="Trebuchet MS"/>
    </w:rPr>
  </w:style>
  <w:style w:type="paragraph" w:styleId="stBilgi">
    <w:name w:val="header"/>
    <w:basedOn w:val="Normal"/>
    <w:link w:val="stBilgiChar"/>
    <w:uiPriority w:val="99"/>
    <w:unhideWhenUsed/>
    <w:rsid w:val="00904C92"/>
    <w:pPr>
      <w:tabs>
        <w:tab w:val="center" w:pos="4536"/>
        <w:tab w:val="right" w:pos="9072"/>
      </w:tabs>
    </w:pPr>
  </w:style>
  <w:style w:type="character" w:customStyle="1" w:styleId="stBilgiChar">
    <w:name w:val="Üst Bilgi Char"/>
    <w:basedOn w:val="VarsaylanParagrafYazTipi"/>
    <w:link w:val="stBilgi"/>
    <w:uiPriority w:val="99"/>
    <w:rsid w:val="00904C92"/>
    <w:rPr>
      <w:rFonts w:ascii="Times New Roman" w:eastAsia="Times New Roman" w:hAnsi="Times New Roman" w:cs="Times New Roman"/>
      <w:lang w:val="tr-TR" w:eastAsia="tr-TR" w:bidi="tr-TR"/>
    </w:rPr>
  </w:style>
  <w:style w:type="paragraph" w:styleId="AltBilgi">
    <w:name w:val="footer"/>
    <w:basedOn w:val="Normal"/>
    <w:link w:val="AltBilgiChar"/>
    <w:uiPriority w:val="99"/>
    <w:unhideWhenUsed/>
    <w:rsid w:val="00904C92"/>
    <w:pPr>
      <w:tabs>
        <w:tab w:val="center" w:pos="4536"/>
        <w:tab w:val="right" w:pos="9072"/>
      </w:tabs>
    </w:pPr>
  </w:style>
  <w:style w:type="character" w:customStyle="1" w:styleId="AltBilgiChar">
    <w:name w:val="Alt Bilgi Char"/>
    <w:basedOn w:val="VarsaylanParagrafYazTipi"/>
    <w:link w:val="AltBilgi"/>
    <w:uiPriority w:val="99"/>
    <w:rsid w:val="00904C92"/>
    <w:rPr>
      <w:rFonts w:ascii="Times New Roman" w:eastAsia="Times New Roman" w:hAnsi="Times New Roman" w:cs="Times New Roman"/>
      <w:lang w:val="tr-TR" w:eastAsia="tr-TR" w:bidi="tr-TR"/>
    </w:rPr>
  </w:style>
  <w:style w:type="paragraph" w:styleId="BalonMetni">
    <w:name w:val="Balloon Text"/>
    <w:basedOn w:val="Normal"/>
    <w:link w:val="BalonMetniChar"/>
    <w:uiPriority w:val="99"/>
    <w:semiHidden/>
    <w:unhideWhenUsed/>
    <w:rsid w:val="00A9774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A9774C"/>
    <w:rPr>
      <w:rFonts w:ascii="Segoe UI" w:eastAsia="Times New Roman" w:hAnsi="Segoe UI" w:cs="Segoe UI"/>
      <w:sz w:val="18"/>
      <w:szCs w:val="18"/>
      <w:lang w:val="tr-TR" w:eastAsia="tr-TR" w:bidi="tr-TR"/>
    </w:rPr>
  </w:style>
  <w:style w:type="character" w:customStyle="1" w:styleId="FontStyle29">
    <w:name w:val="Font Style29"/>
    <w:basedOn w:val="VarsaylanParagrafYazTipi"/>
    <w:uiPriority w:val="99"/>
    <w:rsid w:val="00A9774C"/>
    <w:rPr>
      <w:rFonts w:ascii="Tahoma" w:hAnsi="Tahoma" w:cs="Tahoma"/>
      <w:sz w:val="18"/>
      <w:szCs w:val="18"/>
    </w:rPr>
  </w:style>
  <w:style w:type="character" w:customStyle="1" w:styleId="FontStyle26">
    <w:name w:val="Font Style26"/>
    <w:basedOn w:val="VarsaylanParagrafYazTipi"/>
    <w:uiPriority w:val="99"/>
    <w:rsid w:val="00A9774C"/>
    <w:rPr>
      <w:rFonts w:ascii="Tahoma" w:hAnsi="Tahoma" w:cs="Tahoma"/>
      <w:sz w:val="18"/>
      <w:szCs w:val="18"/>
    </w:rPr>
  </w:style>
  <w:style w:type="paragraph" w:customStyle="1" w:styleId="Style6">
    <w:name w:val="Style6"/>
    <w:basedOn w:val="Normal"/>
    <w:uiPriority w:val="99"/>
    <w:rsid w:val="00A9774C"/>
    <w:pPr>
      <w:adjustRightInd w:val="0"/>
      <w:spacing w:line="256" w:lineRule="exact"/>
      <w:jc w:val="both"/>
    </w:pPr>
    <w:rPr>
      <w:rFonts w:ascii="Tahoma" w:eastAsiaTheme="minorEastAsia" w:hAnsi="Tahoma" w:cs="Tahoma"/>
      <w:sz w:val="24"/>
      <w:szCs w:val="24"/>
      <w:lang w:bidi="ar-SA"/>
    </w:rPr>
  </w:style>
  <w:style w:type="paragraph" w:customStyle="1" w:styleId="Style22">
    <w:name w:val="Style22"/>
    <w:basedOn w:val="Normal"/>
    <w:uiPriority w:val="99"/>
    <w:rsid w:val="00A9774C"/>
    <w:pPr>
      <w:adjustRightInd w:val="0"/>
      <w:spacing w:line="252" w:lineRule="exact"/>
      <w:ind w:hanging="504"/>
    </w:pPr>
    <w:rPr>
      <w:rFonts w:ascii="Tahoma" w:eastAsiaTheme="minorEastAsia" w:hAnsi="Tahoma" w:cs="Tahoma"/>
      <w:sz w:val="24"/>
      <w:szCs w:val="24"/>
      <w:lang w:bidi="ar-SA"/>
    </w:rPr>
  </w:style>
  <w:style w:type="character" w:customStyle="1" w:styleId="Balk2Char">
    <w:name w:val="Başlık 2 Char"/>
    <w:basedOn w:val="VarsaylanParagrafYazTipi"/>
    <w:link w:val="Balk2"/>
    <w:uiPriority w:val="9"/>
    <w:rsid w:val="00CF2943"/>
    <w:rPr>
      <w:rFonts w:ascii="Times New Roman" w:eastAsia="Times New Roman" w:hAnsi="Times New Roman" w:cs="Times New Roman"/>
      <w:b/>
      <w:sz w:val="24"/>
      <w:szCs w:val="24"/>
      <w:lang w:val="tr-TR" w:eastAsia="tr-TR" w:bidi="tr-TR"/>
    </w:rPr>
  </w:style>
  <w:style w:type="character" w:customStyle="1" w:styleId="GvdeMetniChar">
    <w:name w:val="Gövde Metni Char"/>
    <w:basedOn w:val="VarsaylanParagrafYazTipi"/>
    <w:link w:val="GvdeMetni"/>
    <w:uiPriority w:val="1"/>
    <w:rsid w:val="00035477"/>
    <w:rPr>
      <w:rFonts w:ascii="Times New Roman" w:eastAsia="Times New Roman" w:hAnsi="Times New Roman" w:cs="Times New Roman"/>
      <w:sz w:val="24"/>
      <w:szCs w:val="24"/>
      <w:lang w:val="tr-TR" w:eastAsia="tr-TR" w:bidi="tr-TR"/>
    </w:rPr>
  </w:style>
  <w:style w:type="character" w:styleId="AklamaBavurusu">
    <w:name w:val="annotation reference"/>
    <w:basedOn w:val="VarsaylanParagrafYazTipi"/>
    <w:uiPriority w:val="99"/>
    <w:semiHidden/>
    <w:unhideWhenUsed/>
    <w:rsid w:val="00035477"/>
    <w:rPr>
      <w:sz w:val="16"/>
      <w:szCs w:val="16"/>
    </w:rPr>
  </w:style>
  <w:style w:type="paragraph" w:styleId="AklamaMetni">
    <w:name w:val="annotation text"/>
    <w:basedOn w:val="Normal"/>
    <w:link w:val="AklamaMetniChar"/>
    <w:uiPriority w:val="99"/>
    <w:semiHidden/>
    <w:unhideWhenUsed/>
    <w:rsid w:val="00035477"/>
    <w:pPr>
      <w:widowControl/>
      <w:autoSpaceDE/>
      <w:autoSpaceDN/>
      <w:spacing w:after="160"/>
    </w:pPr>
    <w:rPr>
      <w:rFonts w:asciiTheme="minorHAnsi" w:eastAsiaTheme="minorHAnsi" w:hAnsiTheme="minorHAnsi" w:cstheme="minorBidi"/>
      <w:sz w:val="20"/>
      <w:szCs w:val="20"/>
      <w:lang w:eastAsia="en-US" w:bidi="ar-SA"/>
    </w:rPr>
  </w:style>
  <w:style w:type="character" w:customStyle="1" w:styleId="AklamaMetniChar">
    <w:name w:val="Açıklama Metni Char"/>
    <w:basedOn w:val="VarsaylanParagrafYazTipi"/>
    <w:link w:val="AklamaMetni"/>
    <w:uiPriority w:val="99"/>
    <w:semiHidden/>
    <w:rsid w:val="00035477"/>
    <w:rPr>
      <w:sz w:val="20"/>
      <w:szCs w:val="20"/>
      <w:lang w:val="tr-TR"/>
    </w:rPr>
  </w:style>
  <w:style w:type="character" w:customStyle="1" w:styleId="FontStyle27">
    <w:name w:val="Font Style27"/>
    <w:basedOn w:val="VarsaylanParagrafYazTipi"/>
    <w:uiPriority w:val="99"/>
    <w:rsid w:val="008750F4"/>
    <w:rPr>
      <w:rFonts w:ascii="Tahoma" w:hAnsi="Tahoma" w:cs="Tahoma"/>
      <w:b/>
      <w:bCs/>
      <w:sz w:val="18"/>
      <w:szCs w:val="18"/>
    </w:rPr>
  </w:style>
  <w:style w:type="paragraph" w:customStyle="1" w:styleId="Style18">
    <w:name w:val="Style18"/>
    <w:basedOn w:val="Normal"/>
    <w:uiPriority w:val="99"/>
    <w:rsid w:val="008750F4"/>
    <w:pPr>
      <w:adjustRightInd w:val="0"/>
      <w:spacing w:line="266" w:lineRule="exact"/>
      <w:ind w:hanging="439"/>
      <w:jc w:val="both"/>
    </w:pPr>
    <w:rPr>
      <w:rFonts w:ascii="Tahoma" w:eastAsiaTheme="minorEastAsia" w:hAnsi="Tahoma" w:cs="Tahoma"/>
      <w:sz w:val="24"/>
      <w:szCs w:val="24"/>
      <w:lang w:bidi="ar-SA"/>
    </w:rPr>
  </w:style>
  <w:style w:type="paragraph" w:styleId="AklamaKonusu">
    <w:name w:val="annotation subject"/>
    <w:basedOn w:val="AklamaMetni"/>
    <w:next w:val="AklamaMetni"/>
    <w:link w:val="AklamaKonusuChar"/>
    <w:uiPriority w:val="99"/>
    <w:semiHidden/>
    <w:unhideWhenUsed/>
    <w:rsid w:val="00DE2E86"/>
    <w:pPr>
      <w:widowControl w:val="0"/>
      <w:autoSpaceDE w:val="0"/>
      <w:autoSpaceDN w:val="0"/>
      <w:spacing w:after="0"/>
    </w:pPr>
    <w:rPr>
      <w:rFonts w:ascii="Times New Roman" w:eastAsia="Times New Roman" w:hAnsi="Times New Roman" w:cs="Times New Roman"/>
      <w:b/>
      <w:bCs/>
      <w:lang w:eastAsia="tr-TR" w:bidi="tr-TR"/>
    </w:rPr>
  </w:style>
  <w:style w:type="character" w:customStyle="1" w:styleId="AklamaKonusuChar">
    <w:name w:val="Açıklama Konusu Char"/>
    <w:basedOn w:val="AklamaMetniChar"/>
    <w:link w:val="AklamaKonusu"/>
    <w:uiPriority w:val="99"/>
    <w:semiHidden/>
    <w:rsid w:val="00DE2E86"/>
    <w:rPr>
      <w:rFonts w:ascii="Times New Roman" w:eastAsia="Times New Roman" w:hAnsi="Times New Roman" w:cs="Times New Roman"/>
      <w:b/>
      <w:bCs/>
      <w:sz w:val="20"/>
      <w:szCs w:val="20"/>
      <w:lang w:val="tr-TR" w:eastAsia="tr-TR" w:bidi="tr-TR"/>
    </w:rPr>
  </w:style>
  <w:style w:type="paragraph" w:styleId="GvdeMetniGirintisi">
    <w:name w:val="Body Text Indent"/>
    <w:basedOn w:val="Normal"/>
    <w:link w:val="GvdeMetniGirintisiChar"/>
    <w:uiPriority w:val="99"/>
    <w:unhideWhenUsed/>
    <w:rsid w:val="009376E8"/>
    <w:pPr>
      <w:ind w:firstLine="709"/>
      <w:jc w:val="both"/>
    </w:pPr>
    <w:rPr>
      <w:sz w:val="24"/>
      <w:szCs w:val="24"/>
    </w:rPr>
  </w:style>
  <w:style w:type="character" w:customStyle="1" w:styleId="GvdeMetniGirintisiChar">
    <w:name w:val="Gövde Metni Girintisi Char"/>
    <w:basedOn w:val="VarsaylanParagrafYazTipi"/>
    <w:link w:val="GvdeMetniGirintisi"/>
    <w:uiPriority w:val="99"/>
    <w:rsid w:val="009376E8"/>
    <w:rPr>
      <w:rFonts w:ascii="Times New Roman" w:eastAsia="Times New Roman" w:hAnsi="Times New Roman" w:cs="Times New Roman"/>
      <w:sz w:val="24"/>
      <w:szCs w:val="24"/>
      <w:lang w:val="tr-TR" w:eastAsia="tr-TR" w:bidi="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424062">
      <w:bodyDiv w:val="1"/>
      <w:marLeft w:val="0"/>
      <w:marRight w:val="0"/>
      <w:marTop w:val="0"/>
      <w:marBottom w:val="0"/>
      <w:divBdr>
        <w:top w:val="none" w:sz="0" w:space="0" w:color="auto"/>
        <w:left w:val="none" w:sz="0" w:space="0" w:color="auto"/>
        <w:bottom w:val="none" w:sz="0" w:space="0" w:color="auto"/>
        <w:right w:val="none" w:sz="0" w:space="0" w:color="auto"/>
      </w:divBdr>
    </w:div>
    <w:div w:id="937641478">
      <w:bodyDiv w:val="1"/>
      <w:marLeft w:val="0"/>
      <w:marRight w:val="0"/>
      <w:marTop w:val="0"/>
      <w:marBottom w:val="0"/>
      <w:divBdr>
        <w:top w:val="none" w:sz="0" w:space="0" w:color="auto"/>
        <w:left w:val="none" w:sz="0" w:space="0" w:color="auto"/>
        <w:bottom w:val="none" w:sz="0" w:space="0" w:color="auto"/>
        <w:right w:val="none" w:sz="0" w:space="0" w:color="auto"/>
      </w:divBdr>
    </w:div>
    <w:div w:id="16998871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75C7E-5B3E-4021-96C9-A74DF51FD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2321</Words>
  <Characters>13230</Characters>
  <Application>Microsoft Office Word</Application>
  <DocSecurity>0</DocSecurity>
  <Lines>110</Lines>
  <Paragraphs>31</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15520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Murat AYDIN, ISU</dc:creator>
  <cp:lastModifiedBy>Furkan BILGI, ISU</cp:lastModifiedBy>
  <cp:revision>6</cp:revision>
  <cp:lastPrinted>2019-03-29T12:12:00Z</cp:lastPrinted>
  <dcterms:created xsi:type="dcterms:W3CDTF">2019-12-11T12:11:00Z</dcterms:created>
  <dcterms:modified xsi:type="dcterms:W3CDTF">2019-12-11T13:31:00Z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2018-11-26T00:00:00Z</vt:filetime>
  </property>
  <property fmtid="{D5CDD505-2E9C-101B-9397-08002B2CF9AE}" pid="3" name="Creator">
    <vt:lpwstr>Microsoft® Word 2013</vt:lpwstr>
  </property>
  <property fmtid="{D5CDD505-2E9C-101B-9397-08002B2CF9AE}" pid="4" name="LastSaved">
    <vt:filetime>2019-03-29T00:00:00Z</vt:filetime>
  </property>
</Properties>
</file>